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3BE">
        <w:tc>
          <w:tcPr>
            <w:tcW w:w="9287" w:type="dxa"/>
            <w:shd w:val="clear" w:color="auto" w:fill="BCD7ED"/>
          </w:tcPr>
          <w:p w:rsidR="009353BE" w:rsidRDefault="00221657">
            <w:pPr>
              <w:contextualSpacing/>
              <w:rPr>
                <w:color w:val="002060"/>
                <w:sz w:val="28"/>
              </w:rPr>
            </w:pPr>
            <w:bookmarkStart w:id="0" w:name="_GoBack"/>
            <w:bookmarkEnd w:id="0"/>
            <w:r>
              <w:rPr>
                <w:b/>
                <w:color w:val="002060"/>
              </w:rPr>
              <w:t xml:space="preserve">A- İŞE İLİŞKİN BİLGİLER   </w:t>
            </w:r>
          </w:p>
        </w:tc>
      </w:tr>
      <w:tr w:rsidR="009353BE">
        <w:tc>
          <w:tcPr>
            <w:tcW w:w="9287" w:type="dxa"/>
            <w:shd w:val="clear" w:color="auto" w:fill="FFFFFF"/>
          </w:tcPr>
          <w:p w:rsidR="009353BE" w:rsidRDefault="00221657">
            <w:pPr>
              <w:shd w:val="clear" w:color="auto" w:fill="FFFFFF"/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İşin Kısa Tanımı</w:t>
            </w:r>
          </w:p>
        </w:tc>
      </w:tr>
      <w:tr w:rsidR="009353BE">
        <w:trPr>
          <w:trHeight w:val="768"/>
        </w:trPr>
        <w:tc>
          <w:tcPr>
            <w:tcW w:w="9287" w:type="dxa"/>
          </w:tcPr>
          <w:p w:rsidR="009353BE" w:rsidRDefault="00221657">
            <w:r>
              <w:t>Evrakların takibi,</w:t>
            </w:r>
            <w:r w:rsidR="00536513">
              <w:t xml:space="preserve"> </w:t>
            </w:r>
            <w:r>
              <w:t xml:space="preserve">arşivlenmesi. Maaş, tahakkuk, taşınır işlemlerinin kontrolü.  </w:t>
            </w:r>
          </w:p>
        </w:tc>
      </w:tr>
      <w:tr w:rsidR="009353BE">
        <w:trPr>
          <w:trHeight w:val="324"/>
        </w:trPr>
        <w:tc>
          <w:tcPr>
            <w:tcW w:w="9287" w:type="dxa"/>
            <w:shd w:val="clear" w:color="auto" w:fill="FFFFFF"/>
          </w:tcPr>
          <w:p w:rsidR="009353BE" w:rsidRDefault="00221657">
            <w:pPr>
              <w:tabs>
                <w:tab w:val="left" w:pos="5610"/>
              </w:tabs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Görev ve Sorumluluklar</w:t>
            </w:r>
          </w:p>
        </w:tc>
      </w:tr>
      <w:tr w:rsidR="009353BE">
        <w:trPr>
          <w:trHeight w:val="753"/>
        </w:trPr>
        <w:tc>
          <w:tcPr>
            <w:tcW w:w="9287" w:type="dxa"/>
          </w:tcPr>
          <w:p w:rsidR="009353BE" w:rsidRDefault="00221657">
            <w:r>
              <w:t>- Görev alanına giren yazışmaları kontrol etmek.</w:t>
            </w:r>
          </w:p>
          <w:p w:rsidR="009353BE" w:rsidRDefault="00221657">
            <w:r>
              <w:t xml:space="preserve">- </w:t>
            </w:r>
            <w:proofErr w:type="gramStart"/>
            <w:r>
              <w:t>Birim  dışı</w:t>
            </w:r>
            <w:proofErr w:type="gramEnd"/>
            <w:r>
              <w:t xml:space="preserve"> yazışmaları yapar ve arşivler. </w:t>
            </w:r>
          </w:p>
          <w:p w:rsidR="009353BE" w:rsidRDefault="00221657">
            <w:r>
              <w:t>- Günlü ve süreli evraka zamanında cevap vermek,</w:t>
            </w:r>
          </w:p>
          <w:p w:rsidR="009353BE" w:rsidRDefault="00221657">
            <w:r>
              <w:t>- Yukarıda belirtilen görevlerin yerine getirilmesinde Amirlerine karşı sorumludur.</w:t>
            </w:r>
          </w:p>
          <w:p w:rsidR="009353BE" w:rsidRDefault="00221657">
            <w:r>
              <w:t>- Birimde yürütülen görevlere ait tüm yazışmaları EBYS Sistemi üzerinden veya elden yapmak.</w:t>
            </w:r>
          </w:p>
        </w:tc>
      </w:tr>
      <w:tr w:rsidR="009353BE">
        <w:tc>
          <w:tcPr>
            <w:tcW w:w="9287" w:type="dxa"/>
            <w:shd w:val="clear" w:color="auto" w:fill="FFFFFF"/>
          </w:tcPr>
          <w:p w:rsidR="009353BE" w:rsidRDefault="00221657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Yetkiler</w:t>
            </w:r>
          </w:p>
        </w:tc>
      </w:tr>
      <w:tr w:rsidR="009353BE">
        <w:trPr>
          <w:trHeight w:val="753"/>
        </w:trPr>
        <w:tc>
          <w:tcPr>
            <w:tcW w:w="9287" w:type="dxa"/>
          </w:tcPr>
          <w:p w:rsidR="009353BE" w:rsidRDefault="00221657">
            <w:r>
              <w:t xml:space="preserve"> -Yukarıda belirtilen görev ve sorumlulukları gerçekleştirme yetkisine sahip olmak.</w:t>
            </w:r>
          </w:p>
          <w:p w:rsidR="009353BE" w:rsidRDefault="00221657">
            <w:r>
              <w:t xml:space="preserve"> -Faaliyetlerinin gerektirdiği her türlü araç, gereç ve malzemeyi kullanabilmek.</w:t>
            </w:r>
          </w:p>
        </w:tc>
      </w:tr>
      <w:tr w:rsidR="009353BE">
        <w:tc>
          <w:tcPr>
            <w:tcW w:w="9287" w:type="dxa"/>
            <w:shd w:val="clear" w:color="auto" w:fill="FFFFFF"/>
          </w:tcPr>
          <w:p w:rsidR="009353BE" w:rsidRDefault="00221657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İlgili Mevzuat</w:t>
            </w:r>
          </w:p>
        </w:tc>
      </w:tr>
      <w:tr w:rsidR="009353BE">
        <w:trPr>
          <w:trHeight w:val="894"/>
        </w:trPr>
        <w:tc>
          <w:tcPr>
            <w:tcW w:w="9287" w:type="dxa"/>
          </w:tcPr>
          <w:p w:rsidR="009353BE" w:rsidRDefault="00221657">
            <w:r>
              <w:t>657 sayılı devlet memurları kanunu,</w:t>
            </w:r>
          </w:p>
          <w:p w:rsidR="009353BE" w:rsidRDefault="00221657">
            <w:r>
              <w:t>2547 sayılı kanun</w:t>
            </w:r>
          </w:p>
        </w:tc>
      </w:tr>
      <w:tr w:rsidR="009353BE">
        <w:tc>
          <w:tcPr>
            <w:tcW w:w="9287" w:type="dxa"/>
            <w:shd w:val="clear" w:color="auto" w:fill="BCD7ED"/>
          </w:tcPr>
          <w:p w:rsidR="009353BE" w:rsidRDefault="00221657">
            <w:pPr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>B- ATANACAKLARDA ARANACAK NİTELİKLER</w:t>
            </w:r>
          </w:p>
        </w:tc>
      </w:tr>
      <w:tr w:rsidR="009353BE">
        <w:tc>
          <w:tcPr>
            <w:tcW w:w="9287" w:type="dxa"/>
            <w:shd w:val="clear" w:color="auto" w:fill="FFFFFF"/>
          </w:tcPr>
          <w:p w:rsidR="009353BE" w:rsidRDefault="00221657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Öğrenim Düzeyi Ve Bölümü</w:t>
            </w:r>
          </w:p>
        </w:tc>
      </w:tr>
      <w:tr w:rsidR="009353BE">
        <w:trPr>
          <w:trHeight w:val="398"/>
        </w:trPr>
        <w:tc>
          <w:tcPr>
            <w:tcW w:w="9287" w:type="dxa"/>
            <w:shd w:val="clear" w:color="auto" w:fill="FFFFFF"/>
          </w:tcPr>
          <w:p w:rsidR="009353BE" w:rsidRDefault="00221657">
            <w:r>
              <w:t>Lise</w:t>
            </w:r>
          </w:p>
        </w:tc>
      </w:tr>
      <w:tr w:rsidR="009353BE">
        <w:tc>
          <w:tcPr>
            <w:tcW w:w="9287" w:type="dxa"/>
            <w:shd w:val="clear" w:color="auto" w:fill="FFFFFF"/>
          </w:tcPr>
          <w:p w:rsidR="009353BE" w:rsidRDefault="00221657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Mesleki Eğitim, Sertifikalar ve Diğer Eğitimler</w:t>
            </w:r>
          </w:p>
        </w:tc>
      </w:tr>
      <w:tr w:rsidR="009353BE">
        <w:trPr>
          <w:trHeight w:val="631"/>
        </w:trPr>
        <w:tc>
          <w:tcPr>
            <w:tcW w:w="9287" w:type="dxa"/>
            <w:shd w:val="clear" w:color="auto" w:fill="FFFFFF"/>
          </w:tcPr>
          <w:p w:rsidR="009353BE" w:rsidRDefault="00221657">
            <w:r>
              <w:t>- 657 sayılı Devlet Memurları Kanununa göre atanmış olmak.</w:t>
            </w:r>
          </w:p>
          <w:p w:rsidR="009353BE" w:rsidRDefault="00221657">
            <w:r>
              <w:t>- En az Lise mezunu olmak.</w:t>
            </w:r>
          </w:p>
          <w:p w:rsidR="009353BE" w:rsidRDefault="00221657">
            <w:r>
              <w:t xml:space="preserve">- Bilgisayar ve </w:t>
            </w:r>
            <w:proofErr w:type="spellStart"/>
            <w:proofErr w:type="gramStart"/>
            <w:r>
              <w:t>Fax</w:t>
            </w:r>
            <w:proofErr w:type="spellEnd"/>
            <w:r>
              <w:t xml:space="preserve">  kullanabiliyor</w:t>
            </w:r>
            <w:proofErr w:type="gramEnd"/>
            <w:r>
              <w:t xml:space="preserve"> olmak.</w:t>
            </w:r>
          </w:p>
          <w:p w:rsidR="009353BE" w:rsidRDefault="009353BE"/>
          <w:p w:rsidR="009353BE" w:rsidRDefault="00221657">
            <w:r>
              <w:t xml:space="preserve"> </w:t>
            </w:r>
          </w:p>
        </w:tc>
      </w:tr>
      <w:tr w:rsidR="009353BE">
        <w:tc>
          <w:tcPr>
            <w:tcW w:w="9287" w:type="dxa"/>
            <w:shd w:val="clear" w:color="auto" w:fill="FFFFFF"/>
          </w:tcPr>
          <w:p w:rsidR="009353BE" w:rsidRDefault="00221657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Yabancı Dil Bilgisi ve Düzeyi</w:t>
            </w:r>
          </w:p>
        </w:tc>
      </w:tr>
      <w:tr w:rsidR="009353BE">
        <w:trPr>
          <w:trHeight w:val="354"/>
        </w:trPr>
        <w:tc>
          <w:tcPr>
            <w:tcW w:w="9287" w:type="dxa"/>
            <w:shd w:val="clear" w:color="auto" w:fill="FFFFFF"/>
          </w:tcPr>
          <w:p w:rsidR="009353BE" w:rsidRDefault="00221657">
            <w:r>
              <w:t>Herhangi bir yabancı dil bilgisi gerekmemektedir.</w:t>
            </w:r>
          </w:p>
        </w:tc>
      </w:tr>
      <w:tr w:rsidR="009353BE">
        <w:tc>
          <w:tcPr>
            <w:tcW w:w="9287" w:type="dxa"/>
            <w:shd w:val="clear" w:color="auto" w:fill="FFFFFF"/>
          </w:tcPr>
          <w:p w:rsidR="009353BE" w:rsidRDefault="00221657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Hizmet Süresi</w:t>
            </w:r>
          </w:p>
        </w:tc>
      </w:tr>
      <w:tr w:rsidR="009353BE">
        <w:tc>
          <w:tcPr>
            <w:tcW w:w="9287" w:type="dxa"/>
            <w:shd w:val="clear" w:color="auto" w:fill="FFFFFF"/>
          </w:tcPr>
          <w:p w:rsidR="009353BE" w:rsidRDefault="009353BE"/>
        </w:tc>
      </w:tr>
    </w:tbl>
    <w:p w:rsidR="009353BE" w:rsidRDefault="009353BE"/>
    <w:p w:rsidR="009353BE" w:rsidRDefault="009353BE"/>
    <w:sectPr w:rsidR="009353BE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0D" w:rsidRDefault="00A60C0D">
      <w:pPr>
        <w:spacing w:after="0" w:line="240" w:lineRule="auto"/>
      </w:pPr>
      <w:r>
        <w:separator/>
      </w:r>
    </w:p>
  </w:endnote>
  <w:endnote w:type="continuationSeparator" w:id="0">
    <w:p w:rsidR="00A60C0D" w:rsidRDefault="00A6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0D" w:rsidRDefault="00A60C0D">
      <w:pPr>
        <w:spacing w:after="0" w:line="240" w:lineRule="auto"/>
      </w:pPr>
      <w:r>
        <w:separator/>
      </w:r>
    </w:p>
  </w:footnote>
  <w:footnote w:type="continuationSeparator" w:id="0">
    <w:p w:rsidR="00A60C0D" w:rsidRDefault="00A6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BE" w:rsidRDefault="009353BE">
    <w:pPr>
      <w:pStyle w:val="stBilgi"/>
      <w:tabs>
        <w:tab w:val="clear" w:pos="7143"/>
        <w:tab w:val="clear" w:pos="14287"/>
      </w:tabs>
      <w:rPr>
        <w:sz w:val="20"/>
      </w:rPr>
    </w:pPr>
  </w:p>
  <w:tbl>
    <w:tblPr>
      <w:tblStyle w:val="TabloKlavuzu"/>
      <w:tblW w:w="91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668"/>
      <w:gridCol w:w="7512"/>
    </w:tblGrid>
    <w:tr w:rsidR="009353BE">
      <w:trPr>
        <w:trHeight w:val="357"/>
      </w:trPr>
      <w:tc>
        <w:tcPr>
          <w:tcW w:w="1668" w:type="dxa"/>
          <w:tcBorders>
            <w:bottom w:val="single" w:sz="4" w:space="0" w:color="000000"/>
          </w:tcBorders>
        </w:tcPr>
        <w:p w:rsidR="009353BE" w:rsidRDefault="009353BE">
          <w:pPr>
            <w:tabs>
              <w:tab w:val="center" w:pos="726"/>
            </w:tabs>
            <w:rPr>
              <w:b/>
            </w:rPr>
          </w:pPr>
        </w:p>
      </w:tc>
      <w:tc>
        <w:tcPr>
          <w:tcW w:w="7512" w:type="dxa"/>
          <w:tcBorders>
            <w:bottom w:val="single" w:sz="4" w:space="0" w:color="000000"/>
          </w:tcBorders>
        </w:tcPr>
        <w:p w:rsidR="009353BE" w:rsidRDefault="009353BE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</w:p>
      </w:tc>
    </w:tr>
    <w:tr w:rsidR="009353BE">
      <w:trPr>
        <w:trHeight w:val="381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CD7ED"/>
          <w:vAlign w:val="center"/>
        </w:tcPr>
        <w:p w:rsidR="009353BE" w:rsidRDefault="00221657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BİRİMİ</w:t>
          </w:r>
          <w:r>
            <w:rPr>
              <w:b/>
            </w:rPr>
            <w:tab/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53BE" w:rsidRDefault="00221657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DÖNER SERMAYE YAZI İŞLERİ BİRİMİ</w:t>
          </w:r>
        </w:p>
      </w:tc>
    </w:tr>
    <w:tr w:rsidR="009353BE">
      <w:trPr>
        <w:trHeight w:val="401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CD7ED"/>
          <w:vAlign w:val="center"/>
        </w:tcPr>
        <w:p w:rsidR="009353BE" w:rsidRDefault="00221657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GÖREVİ</w:t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53BE" w:rsidRDefault="00221657">
          <w:r>
            <w:t>YAZI İŞLERİ GÖREVLİSİ</w:t>
          </w:r>
        </w:p>
      </w:tc>
    </w:tr>
  </w:tbl>
  <w:p w:rsidR="009353BE" w:rsidRDefault="009353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4B9A"/>
    <w:multiLevelType w:val="multilevel"/>
    <w:tmpl w:val="74CE8562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E"/>
    <w:rsid w:val="0018512B"/>
    <w:rsid w:val="00221657"/>
    <w:rsid w:val="00536513"/>
    <w:rsid w:val="009353BE"/>
    <w:rsid w:val="00A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B1B8-1F72-4EF2-9912-87E4AF24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top w:val="none" w:sz="0" w:space="0" w:color="auto"/>
        <w:left w:val="none" w:sz="0" w:space="0" w:color="auto"/>
        <w:bottom w:val="single" w:sz="24" w:space="0" w:color="000000"/>
        <w:right w:val="none" w:sz="0" w:space="0" w:color="auto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top w:val="none" w:sz="0" w:space="0" w:color="auto"/>
        <w:left w:val="single" w:sz="12" w:space="11" w:color="A6A6A6"/>
        <w:bottom w:val="single" w:sz="12" w:space="3" w:color="A6A6A6"/>
        <w:right w:val="none" w:sz="0" w:space="0" w:color="auto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Kullanıcısı</cp:lastModifiedBy>
  <cp:revision>2</cp:revision>
  <dcterms:created xsi:type="dcterms:W3CDTF">2018-04-17T07:16:00Z</dcterms:created>
  <dcterms:modified xsi:type="dcterms:W3CDTF">2018-04-17T07:16:00Z</dcterms:modified>
</cp:coreProperties>
</file>