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6EA9" w14:textId="53655BBA" w:rsidR="000D0C60" w:rsidRPr="00165990" w:rsidRDefault="00165990" w:rsidP="006F3193">
      <w:pPr>
        <w:jc w:val="both"/>
        <w:rPr>
          <w:b/>
          <w:bCs/>
        </w:rPr>
      </w:pPr>
      <w:r w:rsidRPr="00165990">
        <w:rPr>
          <w:b/>
          <w:bCs/>
        </w:rPr>
        <w:t>AD</w:t>
      </w:r>
    </w:p>
    <w:p w14:paraId="1511B6DF" w14:textId="2C6DD1B0" w:rsidR="007B47A9" w:rsidRDefault="000D0C60" w:rsidP="006F3193">
      <w:pPr>
        <w:jc w:val="both"/>
      </w:pPr>
      <w:r>
        <w:t>28 yaşında, kadın, şehir ve bölge planlama lisans mezunu. Özel bir planlama-ofisinde çalışıyor; bekar, şehir merkezinde kiracı. Ailesi başka bir ilde; tek başına yaşıyor. Evi taşkın riski orta-yüksek görülen bir mahallede, zemin üstü birinci katta. Sel gecesinde evdeydi; sabaha kadar mahalle WhatsApp grubundan komşularla koordinasyon kurdu.</w:t>
      </w:r>
    </w:p>
    <w:p w14:paraId="20ABD756" w14:textId="3FB9FE96" w:rsidR="00DA2708" w:rsidRDefault="00DA2708" w:rsidP="006F3193">
      <w:pPr>
        <w:jc w:val="both"/>
      </w:pPr>
      <w:r w:rsidRPr="00DA2708">
        <w:t>Mesleğim gereği yönetimleri iki ayrı pencereden gördüm: operasyon ve strateji. Operasyonda—özellikle fen işleri, itfaiye, zabıta—gecede iyi bir efor vardı; menfez açma, tahliye, trafik yönlendirme… Fakat strateji tarafı zayıf: Taşkın ovasına verilen imarlar, geçirimsiz yüzeylerin artışı, mikro yağmur suyu yönetimi (yağmur bahçeleri, geçirgen kaldırım) eksik. Risk haritaları belediyenin elinde var ama vatandaşın kolayca erişeceği, sokağını görebileceği interaktif bir platform yok. Kriz anında da tek kanallı net bir bilgi sistemi kurulamadı; ‘bu köprü kapalı’ bilgisinin üç farklı versiyonu dolaştı. Başkan ve ekibi ertesi gün sahadaydı ama şeffaf bir ‘hasar–onarım takvimi’ duymadık. Beklentim şu: (1) İmar planlarında taşkın koridorlarına kırmızı çizgi, (2) mahalle bazlı erken uyarı ve tahliye planı, (3) yağmur suyu için gri altyapıya ek yeşil altyapı standardı. (Tema: Yerel yöneticilerin tutumu)</w:t>
      </w:r>
    </w:p>
    <w:p w14:paraId="0E941BF9" w14:textId="69A9DDAE" w:rsidR="00DA2708" w:rsidRDefault="00DA2708" w:rsidP="006F3193">
      <w:pPr>
        <w:jc w:val="both"/>
      </w:pPr>
      <w:proofErr w:type="spellStart"/>
      <w:r w:rsidRPr="00DA2708">
        <w:t>AFAD’ın</w:t>
      </w:r>
      <w:proofErr w:type="spellEnd"/>
      <w:r w:rsidRPr="00DA2708">
        <w:t xml:space="preserve"> lojistiği üçüncü saatten sonra toparlandı; arama-kurtarma noktasına yönlendirmeler netleşti. Kızılay sıcak içecek ve battaniye sağladı; blok önlerinde iyi işledi. Meslek odaları—Şehir Plancıları, Harita ve İnşaat Mühendisleri—sahaya gönüllü gözlem ekipleri çıkardı; kritik dar boğazları haritaladılar. Bir sivil teknoloji grubu uydu görüntülerinden taşkın yayılımını çıkarıp mahalleye ısı haritası gibi attı—o görsel, hangi sokağın ‘girilemez’ olduğunu saniyede anlatıyordu. Özel sektör bir kepçe ve vidanjör tahsis etti; komşu fırıncı tepsi </w:t>
      </w:r>
      <w:proofErr w:type="spellStart"/>
      <w:r w:rsidRPr="00DA2708">
        <w:t>tepsi</w:t>
      </w:r>
      <w:proofErr w:type="spellEnd"/>
      <w:r w:rsidRPr="00DA2708">
        <w:t xml:space="preserve"> poğaça gönderdi. Ama koordinasyon aksayınca aynı sokağa üç kamyon su gelirken diğer sokak susuz kaldı. Sigorta şirketleri sahaya geç geldi; </w:t>
      </w:r>
      <w:proofErr w:type="gramStart"/>
      <w:r w:rsidRPr="00DA2708">
        <w:t>eksper</w:t>
      </w:r>
      <w:proofErr w:type="gramEnd"/>
      <w:r w:rsidRPr="00DA2708">
        <w:t xml:space="preserve"> beklerken kuruyan çamurun temizliği iki kat zorlaştı. Bence belediye, STK ve özel sektör için önceden imzalı ‘acil durum görev paylaşımı protokolü’ şart. (Tema: Diğer kuruluşların yardımları)</w:t>
      </w:r>
    </w:p>
    <w:p w14:paraId="0235D366" w14:textId="45B328CD" w:rsidR="00DA2708" w:rsidRDefault="00DA2708" w:rsidP="006F3193">
      <w:pPr>
        <w:jc w:val="both"/>
      </w:pPr>
      <w:r w:rsidRPr="00DA2708">
        <w:t>Yağmur duvar gibi bastığında önce şok. Sonra garip bir suçluluk: ‘Planlamacı olarak riski biliyordun; neden yüksek kota taşınmadın?’ Cevabı basit değil—kira piyasası, işe erişim, sosyal ağ… Ardından öfke geldi: Yıllardır sunumlarda anlattığımız ‘geçirimsiz yüzey–pik debi’ grafikleri niye planda karşılığını bulmuyor? Gecenin bir vakti el feneriyle apartman girişinde suyun yönünü çevirmeye çalışırken ellerim titredi. Üçüncü gün, mahalle grubunda herkesin küçük katkısını görünce sakinleştim: biri priz yükseltti, biri yaşlı komşuya sıcak çorba götürdü, biri de sokak haritasını çizip asansörün yanına astı. Şimdi içimde temkinli bir kararlılık var; yağmur radarına bakınca hâlâ kalbim hızlanıyor ama ‘hazırlık’ hissi yavaş yavaş korkunun yerini alıyor. (Tema: Ruh durumu)</w:t>
      </w:r>
    </w:p>
    <w:p w14:paraId="48DC5473" w14:textId="2B42E8BC" w:rsidR="00DA2708" w:rsidRDefault="00DA2708" w:rsidP="006F3193">
      <w:pPr>
        <w:jc w:val="both"/>
      </w:pPr>
      <w:r w:rsidRPr="00DA2708">
        <w:t>İnançlara saygım var; insanlar zor zamanda anlam arıyor. Ama ‘ilahi ceza’ cümlesi bazen insan eliyle yapılan hataları görünmez kılıyor. Ben bunu ‘takdir–tedbir’ dengesiyle anlıyorum: Tabiat olayını durduramayız; zararını azaltmak bizim sorumluluğumuz. Dere koridorunu imara açıp sonra ‘kader’ demek, aklın ve emanetin hakkını vermemek oluyor. Dua, yas ve dayanışma elbette kıymetli; aynı anda yağmur suyu ayrık hattını büyütmek, kapı eşiğini yükseltmek, uyarıyı çok kanallı yapmak da bir o kadar ‘ahlaki’. Özetle: İnanç güç versin; politika ve mühendislik yön göstersin. (Tema: İlahi ceza)</w:t>
      </w:r>
    </w:p>
    <w:p w14:paraId="129114B9" w14:textId="132D945E" w:rsidR="001936C6" w:rsidRDefault="001936C6" w:rsidP="006F3193">
      <w:pPr>
        <w:jc w:val="both"/>
      </w:pPr>
      <w:r w:rsidRPr="001936C6">
        <w:lastRenderedPageBreak/>
        <w:t xml:space="preserve">Bugün duygum ‘gerçekçi umut’. Çünkü doğru araçlar belli: plan, altyapı, şeffaf veri, eğitim. Yöneticilerden ‘geçmiş </w:t>
      </w:r>
      <w:proofErr w:type="spellStart"/>
      <w:r w:rsidRPr="001936C6">
        <w:t>olsun’un</w:t>
      </w:r>
      <w:proofErr w:type="spellEnd"/>
      <w:r w:rsidRPr="001936C6">
        <w:t xml:space="preserve"> yanına ‘bir daha </w:t>
      </w:r>
      <w:proofErr w:type="spellStart"/>
      <w:r w:rsidRPr="001936C6">
        <w:t>olmasın’ı</w:t>
      </w:r>
      <w:proofErr w:type="spellEnd"/>
      <w:r w:rsidRPr="001936C6">
        <w:t xml:space="preserve"> koyan ölçülebilir bir yol haritası bekliyorum. Biz vatandaşlar da çöpü mazgala değil kutuya atacak, bodrumu depo değil risk alanı olarak görecek, apartman planını duvara asacağız. O zaman yağmur yine yağar; ama hayat suya rağmen değil, suyla birlikte akar. (Tema: Beklenti)</w:t>
      </w:r>
    </w:p>
    <w:sectPr w:rsidR="00193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0"/>
    <w:rsid w:val="000D0C60"/>
    <w:rsid w:val="00165990"/>
    <w:rsid w:val="00191059"/>
    <w:rsid w:val="001936C6"/>
    <w:rsid w:val="00462725"/>
    <w:rsid w:val="004C5C7D"/>
    <w:rsid w:val="006F3193"/>
    <w:rsid w:val="007B47A9"/>
    <w:rsid w:val="00D469B6"/>
    <w:rsid w:val="00D57D3F"/>
    <w:rsid w:val="00DA2708"/>
    <w:rsid w:val="00EA603B"/>
    <w:rsid w:val="00F02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E2FD47A"/>
  <w15:chartTrackingRefBased/>
  <w15:docId w15:val="{0AA19E1B-F88C-5D47-8D12-32733068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0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0C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0C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D0C60"/>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D0C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D0C60"/>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D0C60"/>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D0C60"/>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0C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0C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0C6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0C6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D0C6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D0C6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D0C6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D0C6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D0C6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D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0C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0C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0C6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D0C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0C60"/>
    <w:rPr>
      <w:i/>
      <w:iCs/>
      <w:color w:val="404040" w:themeColor="text1" w:themeTint="BF"/>
    </w:rPr>
  </w:style>
  <w:style w:type="paragraph" w:styleId="ListeParagraf">
    <w:name w:val="List Paragraph"/>
    <w:basedOn w:val="Normal"/>
    <w:uiPriority w:val="34"/>
    <w:qFormat/>
    <w:rsid w:val="000D0C60"/>
    <w:pPr>
      <w:ind w:left="720"/>
      <w:contextualSpacing/>
    </w:pPr>
  </w:style>
  <w:style w:type="character" w:styleId="GlVurgulama">
    <w:name w:val="Intense Emphasis"/>
    <w:basedOn w:val="VarsaylanParagrafYazTipi"/>
    <w:uiPriority w:val="21"/>
    <w:qFormat/>
    <w:rsid w:val="000D0C60"/>
    <w:rPr>
      <w:i/>
      <w:iCs/>
      <w:color w:val="0F4761" w:themeColor="accent1" w:themeShade="BF"/>
    </w:rPr>
  </w:style>
  <w:style w:type="paragraph" w:styleId="GlAlnt">
    <w:name w:val="Intense Quote"/>
    <w:basedOn w:val="Normal"/>
    <w:next w:val="Normal"/>
    <w:link w:val="GlAlntChar"/>
    <w:uiPriority w:val="30"/>
    <w:qFormat/>
    <w:rsid w:val="000D0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0C60"/>
    <w:rPr>
      <w:i/>
      <w:iCs/>
      <w:color w:val="0F4761" w:themeColor="accent1" w:themeShade="BF"/>
    </w:rPr>
  </w:style>
  <w:style w:type="character" w:styleId="GlBavuru">
    <w:name w:val="Intense Reference"/>
    <w:basedOn w:val="VarsaylanParagrafYazTipi"/>
    <w:uiPriority w:val="32"/>
    <w:qFormat/>
    <w:rsid w:val="000D0C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Necmi Gunal</dc:creator>
  <cp:keywords/>
  <dc:description/>
  <cp:lastModifiedBy>Cihan Necmi Gunal</cp:lastModifiedBy>
  <cp:revision>5</cp:revision>
  <dcterms:created xsi:type="dcterms:W3CDTF">2025-10-31T18:48:00Z</dcterms:created>
  <dcterms:modified xsi:type="dcterms:W3CDTF">2025-11-02T10:47:00Z</dcterms:modified>
</cp:coreProperties>
</file>