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right"/>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BÖLÜM: Amaç, Kapsam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Amaç</w:t>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Erzurum Teknik Üniversitesi Mimarlık Bölümü öğrencilerinin yaz stajlarının yürütülmesi, uygulanması ve değerlendirilmesine ilişkin esasların belirlenmesi amaçlanmaktadır.</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Kapsam</w:t>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Staj genel esasları, Mimarlık Bölümü öğrencilerinin mesleki bilgi ve becerilerini geliştirmek amacıyla yapmaları gereken zorunlu staj uygulamasında izlenecek usul ve esaslara ilişkin hükümleri kapsar. Stajlarını, yurtiçi veya yurtdışında, kamu ve/veya özel sektöre ait kurum ve kuruluşlarda yapacak Mimarlık Bölümü öğrencilerine Mimarlık Bölümü staj uygulama esasları uygulanır.</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BÖLÜM: Staj Türlerinin Tanımı, Konu ve Süreleri</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Mimarlık Bölümü öğrencilerinin lisans diploması almaya hak kazanabilmeleri için lisans eğitim süresi içinde staj yapmaları zorunludur. Stajlar, Lisans Eğitim-Öğretiminde alınan kuramsal ve uygulamalı bilgileri pekiştirmek için öngörülmüştür.  Eğitim-öğretimin bir parçası sayılan stajlar, öğrenim süreci içinde zamanı, süresi ve konusu Mimarlık Lisans öğreniminin özelliklerine ve gereklerine göre belirlenen esaslar çerçevesinde, özel ve/veya kamu işyerlerinde yapılan uygulama çalışmalarıdır. Stajda öğrencinin mesleki deneyimine katkı sağlayacak görevlerde çalışması esastır. </w:t>
      </w:r>
    </w:p>
    <w:p w:rsidR="00000000" w:rsidDel="00000000" w:rsidP="00000000" w:rsidRDefault="00000000" w:rsidRPr="00000000" w14:paraId="0000000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Staj Türleri</w:t>
      </w:r>
    </w:p>
    <w:p w:rsidR="00000000" w:rsidDel="00000000" w:rsidP="00000000" w:rsidRDefault="00000000" w:rsidRPr="00000000" w14:paraId="0000000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Stajlar, Şantiye Stajı ve Büro Stajı olmak üzere iki türlüdür.</w:t>
      </w:r>
    </w:p>
    <w:p w:rsidR="00000000" w:rsidDel="00000000" w:rsidP="00000000" w:rsidRDefault="00000000" w:rsidRPr="00000000" w14:paraId="0000000D">
      <w:pP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Şantiye Stajı</w:t>
      </w:r>
    </w:p>
    <w:p w:rsidR="00000000" w:rsidDel="00000000" w:rsidP="00000000" w:rsidRDefault="00000000" w:rsidRPr="00000000" w14:paraId="0000000E">
      <w:pPr>
        <w:shd w:fill="ffffff" w:val="clear"/>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Şantiye stajı;</w:t>
      </w:r>
    </w:p>
    <w:p w:rsidR="00000000" w:rsidDel="00000000" w:rsidP="00000000" w:rsidRDefault="00000000" w:rsidRPr="00000000" w14:paraId="000000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59" w:lineRule="auto"/>
        <w:ind w:left="850.3937007874017" w:right="0" w:hanging="283.46456692913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Şantiye organizasyonu ve işleyişi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şantiye yönetimi, görev dağılımı, günlük işleyişin gözlemlenmesi)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59" w:lineRule="auto"/>
        <w:ind w:left="850.3937007874017" w:right="0" w:hanging="283.46456692913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Yapım teknik süreçleri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temel, taşıyıcı sistem, duvar, döşeme, çatı, kaplama, yalıtım, tesisat gibi yapım aşamalarının yerinde incelenmesi)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59" w:lineRule="auto"/>
        <w:ind w:left="850.3937007874017" w:right="0" w:hanging="283.46456692913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Malzeme bilgisi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kullanılan yapı malzemelerinin özellikleri, uygulama yöntemleri ve kalite kontrol süreçleri)</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59" w:lineRule="auto"/>
        <w:ind w:left="850.3937007874017" w:right="0" w:hanging="283.46456692913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Proje-uygulama ilişkisi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mimari ve mühendislik projelerinin sahadaki uygulamalarla karşılaştırılması)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59" w:lineRule="auto"/>
        <w:ind w:left="850.3937007874017" w:right="0" w:hanging="283.46456692913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Şantiye güvenliği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iş sağlığı ve güvenliği kurallarının uygulanışı, koruyucu ekipman kullanımı)</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59" w:lineRule="auto"/>
        <w:ind w:left="850.3937007874017" w:right="0" w:hanging="283.46456692913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Mesleki koordinasyon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mimarlık, mühendislik (statik, elektrik, mekanik) ve uygulamacılar arasındaki iletişim ve sorun çözme süreçleri)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160" w:before="0" w:line="259" w:lineRule="auto"/>
        <w:ind w:left="850.3937007874017" w:right="0" w:hanging="283.46456692913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Denetim ve kalite kontrolü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uygulamanın projeye uygunluğu, işçilik kalitesi, detay çözümleri)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gibi alanları kapsar.</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160" w:before="0" w:line="259" w:lineRule="auto"/>
        <w:ind w:left="993" w:right="0" w:hanging="426.070866141732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shd w:fill="ffffff"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staj, staj komisyonunca uygun görülen kamu veya özel kurum, kuruluş ve inşaat şirketlerinin şantiyelerinde mimar veya inşaat mühendisi eğiticiliğinde yapılabilir. Özel bürolarda yapılacak stajlarda, ilgili meslek odası tarafından onaylı büro tescil belgesinin bulunması zorunludur. Bu hususta aşağıda verilen konuları kapsayan şantiye stajları kabul edilecektir.</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992.125984251968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Mimari yapı inşaatı (konut, kamu binası, ticari yapılar, eğitim yapıları vb.)</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992.125984251968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Rölöve ve belgeleme çalışmaları (mevcut yapıların ölçülmesi ve çizimlerinin çıkarılması)</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992.125984251968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Restorasyon şantiye uygulamaları (tarihî yapıların onarımı, güçlendirme, konservasyon)</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992.125984251968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Kentsel tasarım ve kentsel dönüşüm projelerindeki saha çalışmaları,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992.125984251968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İç mekân uygulamaları (ince işler, akustik yalıtım, aydınlatma sistemleri, asma tavan sistemleri, doğrama sistemleri, bölme duvar ve kaplama işleri, tefriş montajı, tesisat kurulumu vb.)</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59" w:lineRule="auto"/>
        <w:ind w:left="992.125984251968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Sanayi yapıları şantiyeleri (fabrikalar, depolar, lojistik yapılar, vb.)</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160" w:before="0" w:line="259" w:lineRule="auto"/>
        <w:ind w:left="992.125984251968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Karma kullanımlı kompleksler (alışveriş merkezi, ofis–konut–otel projeleri vb.)</w:t>
      </w:r>
    </w:p>
    <w:p w:rsidR="00000000" w:rsidDel="00000000" w:rsidP="00000000" w:rsidRDefault="00000000" w:rsidRPr="00000000" w14:paraId="0000002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 Büro Stajı</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after="0"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Büro stajı;</w:t>
      </w:r>
    </w:p>
    <w:p w:rsidR="00000000" w:rsidDel="00000000" w:rsidP="00000000" w:rsidRDefault="00000000" w:rsidRPr="00000000" w14:paraId="00000022">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850.3937007874017" w:right="0" w:hanging="285"/>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Ofis organizasyonu ve işleyişi (büro hiyerarşisi, ekip çalışması, proje yönetimi)</w:t>
      </w:r>
    </w:p>
    <w:p w:rsidR="00000000" w:rsidDel="00000000" w:rsidP="00000000" w:rsidRDefault="00000000" w:rsidRPr="00000000" w14:paraId="0000002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850.3937007874017" w:right="0" w:hanging="285"/>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 geliştirme süreci (ön tasarım, avan proje, uygulama projesi aşamalarının takibi)</w:t>
      </w:r>
    </w:p>
    <w:p w:rsidR="00000000" w:rsidDel="00000000" w:rsidP="00000000" w:rsidRDefault="00000000" w:rsidRPr="00000000" w14:paraId="0000002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850.3937007874017" w:right="0" w:hanging="285"/>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Sunum teknikleri (eskiz, maket, 3D modelleme, görselleştirme)</w:t>
      </w:r>
    </w:p>
    <w:p w:rsidR="00000000" w:rsidDel="00000000" w:rsidP="00000000" w:rsidRDefault="00000000" w:rsidRPr="00000000" w14:paraId="0000002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850.3937007874017" w:right="0" w:hanging="285"/>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Dijital araçlar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AutoCAD, Revit, SketchUp, Rhino, ArchiCAD, BIM yazılımları)</w:t>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850.3937007874017" w:right="0" w:hanging="285"/>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Müşteri–tasarımcı ilişkisi (toplantılar, sunumlar, fikir alışverişleri)</w:t>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850.3937007874017" w:right="0" w:hanging="285"/>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Yasal süreçler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(imar yönetmelikleri, ruhsat ve izin prosedürleri)</w:t>
      </w:r>
    </w:p>
    <w:p w:rsidR="00000000" w:rsidDel="00000000" w:rsidP="00000000" w:rsidRDefault="00000000" w:rsidRPr="00000000" w14:paraId="000000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40" w:lineRule="auto"/>
        <w:ind w:left="850.3937007874017" w:right="0" w:hanging="285"/>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Disiplinler arası koordinasyon (inşaat, makina, elektrik mühendisleriyle işbirliği)</w:t>
      </w:r>
      <w:r w:rsidDel="00000000" w:rsidR="00000000" w:rsidRPr="00000000">
        <w:rPr>
          <w:rtl w:val="0"/>
        </w:rPr>
      </w:r>
    </w:p>
    <w:p w:rsidR="00000000" w:rsidDel="00000000" w:rsidP="00000000" w:rsidRDefault="00000000" w:rsidRPr="00000000" w14:paraId="0000002A">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staj, staj komisyonunca uygun görülen özel büro, kurum, kuruluş ve inşaat şirketlerinin bürolarında; kamu kurum ve kuruluşlarının mimari proje üreten birimlerinde veya staj komisyonunca uygun görülen yurt dışındaki mimari bürolarda yapılabilir. Özel bürolarda yapılacak stajlarda, eğitici mimarın ilgili meslek odası tarafından onaylı büro </w:t>
      </w:r>
      <w:r w:rsidDel="00000000" w:rsidR="00000000" w:rsidRPr="00000000">
        <w:rPr>
          <w:rFonts w:ascii="Times New Roman" w:cs="Times New Roman" w:eastAsia="Times New Roman" w:hAnsi="Times New Roman"/>
          <w:sz w:val="24"/>
          <w:szCs w:val="24"/>
          <w:rtl w:val="0"/>
        </w:rPr>
        <w:t xml:space="preserve">tescil</w:t>
      </w:r>
      <w:r w:rsidDel="00000000" w:rsidR="00000000" w:rsidRPr="00000000">
        <w:rPr>
          <w:rFonts w:ascii="Times New Roman" w:cs="Times New Roman" w:eastAsia="Times New Roman" w:hAnsi="Times New Roman"/>
          <w:sz w:val="24"/>
          <w:szCs w:val="24"/>
          <w:rtl w:val="0"/>
        </w:rPr>
        <w:t xml:space="preserve"> belgesinin bulunması zorunludur. Ayrıca, profesyonel mimari proje yarışmalarına hazırlık sürecinde görev almak ve bu yarışmalara katılmak da büro stajı kapsamında değerlendirilmektedir. Bu hususta aşağıda verilen konuları kapsayan yarışma projeleri de </w:t>
      </w:r>
      <w:r w:rsidDel="00000000" w:rsidR="00000000" w:rsidRPr="00000000">
        <w:rPr>
          <w:rFonts w:ascii="Times New Roman" w:cs="Times New Roman" w:eastAsia="Times New Roman" w:hAnsi="Times New Roman"/>
          <w:sz w:val="24"/>
          <w:szCs w:val="24"/>
          <w:rtl w:val="0"/>
        </w:rPr>
        <w:t xml:space="preserve">büro</w:t>
      </w:r>
      <w:r w:rsidDel="00000000" w:rsidR="00000000" w:rsidRPr="00000000">
        <w:rPr>
          <w:rFonts w:ascii="Times New Roman" w:cs="Times New Roman" w:eastAsia="Times New Roman" w:hAnsi="Times New Roman"/>
          <w:sz w:val="24"/>
          <w:szCs w:val="24"/>
          <w:rtl w:val="0"/>
        </w:rPr>
        <w:t xml:space="preserve"> stajı olarak değerlendirmeye kabul edilecektir.</w:t>
      </w:r>
    </w:p>
    <w:p w:rsidR="00000000" w:rsidDel="00000000" w:rsidP="00000000" w:rsidRDefault="00000000" w:rsidRPr="00000000" w14:paraId="0000002B">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992.12598425196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Konut projeleri (müstakil ev, apartman, toplu konut)</w:t>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Ticari yapılar (ofis, AVM, otel, mağaza)</w:t>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Kültürel yapılar (müze, kütüphane, kültür merkezi)</w:t>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Kamusal yapılar (okul, hastane, belediye binaları)</w:t>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992.125984251968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Restorasyon projeleri (rölöve, restitüsyon, restorasyon çizimleri)</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283.46456692913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Kentsel tasarım projeleri (park, meydan, açık alan düzenlemeleri)</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283.46456692913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Kentsel dönüşüm projeleri</w:t>
      </w:r>
    </w:p>
    <w:p w:rsidR="00000000" w:rsidDel="00000000" w:rsidP="00000000" w:rsidRDefault="00000000" w:rsidRPr="00000000" w14:paraId="0000003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40" w:lineRule="auto"/>
        <w:ind w:left="992.1259842519685" w:right="0" w:hanging="283.46456692913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İç mekân tasarımları (sergileme ve fuar tasarımı)</w:t>
      </w:r>
    </w:p>
    <w:p w:rsidR="00000000" w:rsidDel="00000000" w:rsidP="00000000" w:rsidRDefault="00000000" w:rsidRPr="00000000" w14:paraId="0000003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Staj Süreleri</w:t>
      </w:r>
    </w:p>
    <w:p w:rsidR="00000000" w:rsidDel="00000000" w:rsidP="00000000" w:rsidRDefault="00000000" w:rsidRPr="00000000" w14:paraId="00000036">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Staj süresi 30 (otuz) iş günü şantiye, 30 (otuz) iş günü büro olmak üzere toplam 60 (altmış) iş günüdür. Öğrenci, öncelikle şantiye stajını yapmakla ve devam eden dönemde büro stajını gerçekleştirmekle yükümlüdür. Buradaki iş günü fiilen çalışılan gün sayısı demek olup stajlara fiilen devam zorunluluğu vardır. Staj sürelerinde mazeretsiz olarak devamsızlık yapan öğrencilerin stajları iptal edilir. Geçerli mazeretler nedeniyle staja devam edilmeyen günler toplam zorunlu her staj süresinin %10’unu geçemez.</w:t>
      </w:r>
    </w:p>
    <w:p w:rsidR="00000000" w:rsidDel="00000000" w:rsidP="00000000" w:rsidRDefault="00000000" w:rsidRPr="00000000" w14:paraId="00000037">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Stajlar 4. yarıyılın bitiminden başlayarak Mimarlık bölümü internet sayfasından ilan edilen staj takvime uygun olarak düzenlenecektir. Staj yapılan iş yerinde cumartesi günü çalışılması halinde staj yapacak öğrencinin Cumartesi Çalışır Belgesi’ni Mimarlık Bölümü Staj Komisyonuna teslim etmesi gerekmektedir. </w:t>
      </w:r>
    </w:p>
    <w:p w:rsidR="00000000" w:rsidDel="00000000" w:rsidP="00000000" w:rsidRDefault="00000000" w:rsidRPr="00000000" w14:paraId="0000003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Yatay/ Dikey Geçiş Öğrencilerinin Staj Saydırması</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Erzurum Teknik Üniversitesi Staj Yönergesinin 13. Maddesinin Esasları uygulanır: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Dikey geçiş sınavı (DGS) ile gelen öğrencilerin daha önce yapmış oldukları stajlar transfer edilemez. Bu öğrenciler stajlarını bu yönergeye uygun olarak yeniden yaparlar.</w:t>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Yatay geçiş yapan öğrencilerin stajları ise, belgelendirdikleri takdirde Mimarlık Bölüm Staj Komisyonu kararına göre kabul edilebilir.</w:t>
      </w:r>
    </w:p>
    <w:p w:rsidR="00000000" w:rsidDel="00000000" w:rsidP="00000000" w:rsidRDefault="00000000" w:rsidRPr="00000000" w14:paraId="000000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Çift ana dal yapan öğrencilerin ana dal bölümündeki stajları, ilgili birim staj komisyonu tarafından değerlendirilir. Yapacağı stajın her iki dalda da geçerli sayılması talebinde bulunacak olan çift ana dal öğrencilerinin, staja başlamadan önce staj yerinin uygunluğu konusunda her iki bölümün staj komisyonlarının olurunu almaları gerekmektedir. Kendi ana dalındaki stajın bir kısmı veya tamamı ikinci ana dalda da kabul edilme koşulları, her iki bölüm staj komisyonunun ortak değerlendirmesi sonucunda karara bağlanır.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BÖLÜM: Staj yeri ve staj başvurusu</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yeri ve staj başvurusunda dikkat edilecek hususlar aşağıda belirtilmiştir.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57"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Staj Yeri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7"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Öğrencilerin Yurtiçi veya Yurtdışında kendi imkânlarıyla bulacakları özel / resmi işyerlerinde staj yapabilmeleri için, işyeri hakkında yeterli düzeyde bilgi vermeleri ve işyeri yetkililerince staj yapmak üzere kabul edildiklerini belgelemeleri, Mimarlık Bölüm Staj Komisyonu tarafından staj yapmaları için karar verilmesi gerekir. Staj yeri bulma sorumluluğu öğrenciye aittir.</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Şantiye stajının yöneticisi, en az beş yıllık mesleki deneyimi olan bir mimar veya inşaat mühendisi olmalıdır. Büro stajının yöneticisi, en az beş yıllık mesleki deneyimi olan bir mimar olmalıdır.</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Öğrenciler, staj başlangıcının en geç 20 gün öncesine kadar, staj komisyonunun gözetiminde hazırlayıp staj yapacakları işletmeye onaylattırdıkları zorunlu staj form belgelerini dekanlığa teslim etmek zorundadır.</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Staja başlamak için fotoğraflı ve fakülte tarafından onaylı 3 nüsha zorunlu staj formu ile bu forma ekli nüfus cüzdan fotokopisinin, iş kazası ve meslek hastalığı sigortası girişi yapılmak üzere Sağlık Kültür ve Spor Dairesi Başkanlığına ilgili birim tarafından gönderilmesi gerekir.</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Türkiye dışında staj yapmak isteyen öğrenciler stajlarını Uluslararası Teknik Stajyer Öğrenci Mübadelesi Birliği, (The International Association for the Exchange of the Students for Technical Experience) IAESTE, ERASMUS Staj Hareketliliği Programı kanalı veya kendi imkanları ile gerçekleştirebilirler.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ffffff" w:val="clear"/>
        <w:spacing w:after="0" w:before="0" w:line="259"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Staj Başvurusu</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Başvuru esnasında aşağıda belirtilen evrakların hem dijital hem de basılı olarak Mimarlık Bölümü Staj Komisyonuna teslim edilmesi gerekmektedir.</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Zorunlu Staj Formu,</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Nüfus Cüzdanı Fotokopisi,</w:t>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Güncel tarihli transkript,</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İş yeri cumartesi çalışıyor ise Cumartesi Çalışır Belgesi,</w:t>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yöneticisinin 5 yıllık mesleki deneyimini kanıtlayan belge (diploma, oda kayıt belgesi vb.).</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Stajını tamamladıktan sonra aşağıda belirtilen evrakların hem dijital hem de basılı olarak Mimarlık Bölümü Staj Komisyonuna teslim edilmesi gerekmektedir.</w:t>
      </w:r>
    </w:p>
    <w:p w:rsidR="00000000" w:rsidDel="00000000" w:rsidP="00000000" w:rsidRDefault="00000000" w:rsidRPr="00000000" w14:paraId="00000056">
      <w:pPr>
        <w:spacing w:after="0" w:line="24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Dosyası,</w:t>
      </w:r>
    </w:p>
    <w:p w:rsidR="00000000" w:rsidDel="00000000" w:rsidP="00000000" w:rsidRDefault="00000000" w:rsidRPr="00000000" w14:paraId="0000005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Değerlendirme Formu (EK-C).</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BÖLÜM: Staj Dosyasının Hazırlanması</w:t>
      </w:r>
    </w:p>
    <w:p w:rsidR="00000000" w:rsidDel="00000000" w:rsidP="00000000" w:rsidRDefault="00000000" w:rsidRPr="00000000" w14:paraId="0000005B">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Staj dosyasının hazırlanmasında aşağıda belirtilen hususlara dikkat edilmelidir.</w:t>
      </w:r>
    </w:p>
    <w:p w:rsidR="00000000" w:rsidDel="00000000" w:rsidP="00000000" w:rsidRDefault="00000000" w:rsidRPr="00000000" w14:paraId="0000005C">
      <w:pP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Staj Defteri Yazım Kuralları</w:t>
      </w:r>
    </w:p>
    <w:p w:rsidR="00000000" w:rsidDel="00000000" w:rsidP="00000000" w:rsidRDefault="00000000" w:rsidRPr="00000000" w14:paraId="0000005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defteri Mimarlık Bölümü web sitesinde yer alan Staj Defteri şablonu kullanılarak yazılmalıdır.</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taj defterleri, bilgisayar destekli yazılmalı (MS Word programı ile), elektronik ortamda (CD/DVD) ve çıktı alınarak teslim edilmelidir. Staj defteri şablonda belirtilen biçimsel özelliklere göre doldurulmalıdır.</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defteri Türkçe dilbilgisi kurallarına uyularak yazılmalıdır. Yazım esnasında, mesleki terminolojinin kullanılmasına özen gösterilmelidir. Staj defterinde ve ekinde verilen evrakların hiçbir kısmında silinti, kazıntı, sonradan yapıştırma vs. bulunmamalıdır.</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40" w:lineRule="auto"/>
        <w:ind w:left="992" w:right="0" w:hanging="283.9999999999999"/>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defterinin günlük yazımında aşağıdaki hususlar göz önünde bulundurulacaktır:</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92"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Giriş bölümünde, staj yapılan işyeri hakkında genel bilgi, stajın konusu ve staj başlangıcına kadar yapılan işlerin özeti verilecektir.</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 bölümde ise, staj yapılan iş yerinde staj süresince takip edilen ya da yapılan işler/ uygulanan yöntemler hakkında bilgiler verilecektir. Bu bilgilerin teknik içerikli ve detaylı olmasına özen gösterilecektir. Yapılan açıklamalar fotoğraflarla ve çizimlerle belgelenecektir. Staj defterinde numara sırasına göre verilen fotoğraflar ve çizimler, gösterilmek istenen nokta fotoğrafın altına açıklama olarak yazılacak, fotoğrafa ve çizime metnin içerisinde atıf yapılacaktır.</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defterinde ayrıca öğrencinin yaptığı/yapılışını öğrendiği işler hakkında açıklamalı bilgilere yer verilmelidir. Staj yapılan yerde bulunan mesleki donanım, bilgisayar programları vb. araçların kullanılması ile ilgili bilgiler de bulunabilir.</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127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defteri ekinde sunulacak tüm çizimler, öğrencinin kendi üretimi olmalıdır. Çizimler, teknik resim kurallarına uygun olarak elle veya bilgisayar ortamında hazırlanmalıdır.</w:t>
      </w:r>
    </w:p>
    <w:p w:rsidR="00000000" w:rsidDel="00000000" w:rsidP="00000000" w:rsidRDefault="00000000" w:rsidRPr="00000000" w14:paraId="00000067">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Yapılan staj türüne uygun olacak şekilde staj defteri EK’inde, stajda yapılan rölöve çizimleri, mimari proje çizimleri, görselleştirme, eskiz, vb. belgeler A4 boyutunda sunulmalıdır. EK’ler birden fazla sayıda olabilir. Staj defterinde EK’lere metin içerisinde atıf verilmelidir. Öğrenciye ait olmayan ve A4 boyutunu aşan ozalit </w:t>
      </w:r>
      <w:r w:rsidDel="00000000" w:rsidR="00000000" w:rsidRPr="00000000">
        <w:rPr>
          <w:rFonts w:ascii="Times New Roman" w:cs="Times New Roman" w:eastAsia="Times New Roman" w:hAnsi="Times New Roman"/>
          <w:sz w:val="24"/>
          <w:szCs w:val="24"/>
          <w:rtl w:val="0"/>
        </w:rPr>
        <w:t xml:space="preserve">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fotokopi çizimler EK olarak sunulamaz.</w:t>
      </w:r>
    </w:p>
    <w:p w:rsidR="00000000" w:rsidDel="00000000" w:rsidP="00000000" w:rsidRDefault="00000000" w:rsidRPr="00000000" w14:paraId="0000006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 staj defterinde doldurması gereken tüm kısımları eksiksiz bir şekilde doldurmalıdır. Her sayfaya bir sayfa numarası ve o gün yapılan işleri özetleyen bir başlık verilmeli, verilen sayfa numarası ile yazılan başlık haftalık çalışma çizelgesine de mutlaka işlenmelidir.</w:t>
      </w:r>
    </w:p>
    <w:p w:rsidR="00000000" w:rsidDel="00000000" w:rsidP="00000000" w:rsidRDefault="00000000" w:rsidRPr="00000000" w14:paraId="0000006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çalışmasının sonunda öğrenciye ait Staj Değerlendirme Formu (EK-C), kuruluşun yetkili amiri veya staj yöneticisi tarafından eksiksiz doldurulur ve gizli zarf içerisinde Erzurum Teknik Üniversitesi Mühendislik ve Mimarlık Fakültesi Mimarlık Bölümü’ne gönderilir.</w:t>
      </w:r>
    </w:p>
    <w:p w:rsidR="00000000" w:rsidDel="00000000" w:rsidP="00000000" w:rsidRDefault="00000000" w:rsidRPr="00000000" w14:paraId="0000006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çalışmasını tamamlayan öğrenci, Mimarlık Bölümü Staj Komisyonunca Öğretim Yılının 3. Haftasında staj defterini ve varsa kendisine teslim edilmiş olan kapalı zarftaki Staj Değerlendirme Forumu’nu Mimarlık Bölümü Staj Komisyonuna imza karşılığı teslim eder. Zamanında teslim edilmeyen staj evrakları değerlendirmeye alınmaz.</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142"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4.2. Staj Defterinin İçeriği</w:t>
      </w:r>
    </w:p>
    <w:p w:rsidR="00000000" w:rsidDel="00000000" w:rsidP="00000000" w:rsidRDefault="00000000" w:rsidRPr="00000000" w14:paraId="0000006D">
      <w:pPr>
        <w:shd w:fill="ffffff" w:val="clear"/>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Staj defteri şablonda belirtilen içeriğe göre düzenlenmelidir.</w:t>
      </w:r>
    </w:p>
    <w:p w:rsidR="00000000" w:rsidDel="00000000" w:rsidP="00000000" w:rsidRDefault="00000000" w:rsidRPr="00000000" w14:paraId="0000006E">
      <w:pPr>
        <w:shd w:fill="ffffff" w:val="clear"/>
        <w:ind w:left="720" w:hanging="11.3385826771653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Çalışma Programı:</w:t>
      </w:r>
      <w:r w:rsidDel="00000000" w:rsidR="00000000" w:rsidRPr="00000000">
        <w:rPr>
          <w:rFonts w:ascii="Times New Roman" w:cs="Times New Roman" w:eastAsia="Times New Roman" w:hAnsi="Times New Roman"/>
          <w:sz w:val="24"/>
          <w:szCs w:val="24"/>
          <w:rtl w:val="0"/>
        </w:rPr>
        <w:t xml:space="preserve"> Çalışma programında her gün yapılan iş/işler kısaca tanımlanmalıdır.</w:t>
      </w:r>
    </w:p>
    <w:p w:rsidR="00000000" w:rsidDel="00000000" w:rsidP="00000000" w:rsidRDefault="00000000" w:rsidRPr="00000000" w14:paraId="0000006F">
      <w:pPr>
        <w:shd w:fill="ffffff" w:val="clear"/>
        <w:ind w:left="720" w:hanging="11.3385826771653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Açıklamalar:</w:t>
      </w:r>
      <w:r w:rsidDel="00000000" w:rsidR="00000000" w:rsidRPr="00000000">
        <w:rPr>
          <w:rFonts w:ascii="Times New Roman" w:cs="Times New Roman" w:eastAsia="Times New Roman" w:hAnsi="Times New Roman"/>
          <w:sz w:val="24"/>
          <w:szCs w:val="24"/>
          <w:rtl w:val="0"/>
        </w:rPr>
        <w:t xml:space="preserve"> Açıklamalar yapılan staj türüne uygun bir şekilde günlük olarak doldurulmalıdır. Açıklamalar fotoğraflara ve çizimlere atıfta bulunularak desteklenmelidir.</w:t>
      </w:r>
    </w:p>
    <w:p w:rsidR="00000000" w:rsidDel="00000000" w:rsidP="00000000" w:rsidRDefault="00000000" w:rsidRPr="00000000" w14:paraId="00000070">
      <w:pPr>
        <w:shd w:fill="ffffff" w:val="clear"/>
        <w:spacing w:after="0" w:line="240" w:lineRule="auto"/>
        <w:ind w:left="567" w:firstLine="141.6614173228346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Şantiye stajı:</w:t>
      </w:r>
    </w:p>
    <w:p w:rsidR="00000000" w:rsidDel="00000000" w:rsidP="00000000" w:rsidRDefault="00000000" w:rsidRPr="00000000" w14:paraId="00000071">
      <w:pPr>
        <w:shd w:fill="ffffff" w:val="clear"/>
        <w:spacing w:after="0" w:line="240" w:lineRule="auto"/>
        <w:ind w:left="567" w:firstLine="141.66141732283464"/>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92.1259842519685" w:right="0" w:hanging="283.4645669291337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Günlük yapılan işler net ve açık şekilde yazılmalıdır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(örneğin: “Kolon donatı yerleşimi gözlemlendi ve beton döküm süreci takip edildi.”)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Çalışma programındaki açıklamalar ile gözlemlenen uygulamalar (temel, kalıp, betonarme, duvar, tesisat, yalıtım vb.) paralellik göstermelidir.</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283.46456692913375"/>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Uygulama sahasında kullanılan malzemeler ve teknikler belirtilmelidir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(ör. “</w:t>
      </w:r>
      <w:r w:rsidDel="00000000" w:rsidR="00000000" w:rsidRPr="00000000">
        <w:rPr>
          <w:rFonts w:ascii="Times New Roman" w:cs="Times New Roman" w:eastAsia="Times New Roman" w:hAnsi="Times New Roman"/>
          <w:sz w:val="24"/>
          <w:szCs w:val="24"/>
          <w:rtl w:val="0"/>
        </w:rPr>
        <w:t xml:space="preserve">Gazbeton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duvar örülmesi”, “XPS ile ısı yalıtımı uygulaması”).</w:t>
      </w: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Şantiye organizasyonu ve iş güvenliği uygulamaları gözlemlenerek rapora eklenmelidir.</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Takip edilen işin proje </w:t>
      </w:r>
      <w:r w:rsidDel="00000000" w:rsidR="00000000" w:rsidRPr="00000000">
        <w:rPr>
          <w:rFonts w:ascii="Times New Roman" w:cs="Times New Roman" w:eastAsia="Times New Roman" w:hAnsi="Times New Roman"/>
          <w:sz w:val="24"/>
          <w:szCs w:val="24"/>
          <w:rtl w:val="0"/>
        </w:rPr>
        <w:t xml:space="preserve">çizimleri ile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ilişkisi kurulmalı, varsa farklılıklar not edilmelidir.</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Şantiye toplantıları, koordinasyon görüşmeleri veya denetim süreçleri kısaca kaydedilmelidir.</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sayfada tarih, proje adı ve ilgili iş kalemi mutlaka belirtilmelidir.</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Açıklamalar, fotoğraf, eskiz ya da detay </w:t>
      </w:r>
      <w:r w:rsidDel="00000000" w:rsidR="00000000" w:rsidRPr="00000000">
        <w:rPr>
          <w:rFonts w:ascii="Times New Roman" w:cs="Times New Roman" w:eastAsia="Times New Roman" w:hAnsi="Times New Roman"/>
          <w:sz w:val="24"/>
          <w:szCs w:val="24"/>
          <w:rtl w:val="0"/>
        </w:rPr>
        <w:t xml:space="preserve">çizimleri ile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desteklenmelidir.</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141.66141732283464"/>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Büro Stajı:</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567" w:right="0" w:firstLine="141.66141732283464"/>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12"/>
        </w:tabs>
        <w:spacing w:after="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Günlük yapılan işler açık ve anlaşılır şekilde yazılmalıdır (örneğin: “Konut projesinin plan şeması üzerinde avan proje çalışmaları yapıldı.”).</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12"/>
        </w:tabs>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Çalışma programındaki açıklamalar ile üretilen içerikler (eskiz, çizim, görselleştirme, modelleme vb.) uyumlu olmalıdır.</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12"/>
        </w:tabs>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Kullanılan yazılımlar ve yöntemler belirtilmelidir (ör. “AutoCAD ile plan çizimi”, “SketchUp’ta 3D modelleme”).</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12"/>
        </w:tabs>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 sürecindeki aşamalar yansıtılmalıdır (ön tasarım, avan proje, uygulama projesi gibi).</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12"/>
        </w:tabs>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Katılım sağlanan toplantı veya gözlemlenen süreçler not edilmelidir (müşteri görüşmesi, ekip içi koordinasyon, mühendislerle iletişim).</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12"/>
        </w:tabs>
        <w:spacing w:after="0" w:afterAutospacing="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Kısa açıklamalar görsellerle desteklenmelidir (çizim çıktısı, ekran görüntüsü, eskiz).</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12"/>
        </w:tabs>
        <w:spacing w:after="160" w:before="0" w:line="240" w:lineRule="auto"/>
        <w:ind w:left="992.1259842519685" w:right="0" w:hanging="283.46456692913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 sayfada tarih, proje adı ve ilgili iş kalemi mutlaka belirtilmelidir.</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2"/>
        </w:tabs>
        <w:spacing w:after="160" w:before="0" w:line="240" w:lineRule="auto"/>
        <w:ind w:left="7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60" w:before="0" w:line="259"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BÖLÜM: Stajın Değerlendirilmesi</w:t>
      </w:r>
      <w:r w:rsidDel="00000000" w:rsidR="00000000" w:rsidRPr="00000000">
        <w:rPr>
          <w:rtl w:val="0"/>
        </w:rPr>
      </w:r>
    </w:p>
    <w:p w:rsidR="00000000" w:rsidDel="00000000" w:rsidP="00000000" w:rsidRDefault="00000000" w:rsidRPr="00000000" w14:paraId="00000085">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Teslim edilen staj evraklarının değerlendirilmesi aşağıda belirtilen koşullar doğrultusunda yapılır:</w:t>
      </w:r>
    </w:p>
    <w:p w:rsidR="00000000" w:rsidDel="00000000" w:rsidP="00000000" w:rsidRDefault="00000000" w:rsidRPr="00000000" w14:paraId="00000086">
      <w:pPr>
        <w:shd w:fill="ffffff" w:val="clea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Teslim alınan defterlerin ve Staj Değerlendirme Formlarının incelenmesini Mimarlık Bölüm Staj Komisyonu, komisyonda bulunan tüm üyelerin katılımıyla birlikte yapar.</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değerlendirmesi, “dosya incelenmesi/okunması” ve “mülakat” olmak üzere i</w:t>
      </w: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ayrı bölümden oluşur. Bölüm Staj Komisyonu her değerlendirme dönemi öncesinde “Staj Değerlendirme Formu” hazırlayarak öğretim elemanlarının aynı ölçütler doğrultusunda değerlendirme yapmasını sağlar.</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Stajı uygun olmayan ve/veya yeterli görülmeyen öğrencilerin stajlarının tamamı ya da bir bölümünün Mimarlık Bölüm Staj Komisyonunca iptal edilebilir. </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defterlerinin incelenmesi sonucunda, staj evrakında ve ekli belgelerinde tahrifat yapan veya staj çalışması yapmadığı halde staj defteri düzenleyip teslim ettiği belirlenen öğrenciler hakkında, Öğrenci Disiplin Yönetmeliği çerçevesinde soruşturma açılır.</w:t>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992"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Komisyonu tarafından staj evrakları;</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99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Yapılan staj çalışmasının belirlenen amaç ve hedefler </w:t>
      </w:r>
      <w:r w:rsidDel="00000000" w:rsidR="00000000" w:rsidRPr="00000000">
        <w:rPr>
          <w:rFonts w:ascii="Times New Roman" w:cs="Times New Roman" w:eastAsia="Times New Roman" w:hAnsi="Times New Roman"/>
          <w:sz w:val="24"/>
          <w:szCs w:val="24"/>
          <w:rtl w:val="0"/>
        </w:rPr>
        <w:t xml:space="preserve">konusunda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öğrencinin eğitimine katkısı, </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Öğrencinin yaptığı işteki başarısı, </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Yapılan işin tanımlanmasındaki beceri düzeyi, </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59" w:lineRule="auto"/>
        <w:ind w:left="1276"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Öğrencinin mesleki uygulamadaki sorunları kavrayış düzeyi çerçevesinde değerlendirilir.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59" w:lineRule="auto"/>
        <w:ind w:left="127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Değerlendirmede “Staj Değerlendirme Formu”nda bulunan, staj yapılan iş yerindeki   staj yöneticisine ait görüşler dikkate alınır. Kurallara uygun olmayan staj dosyaları Mimarlık Bölüm Staj Komisyonu tarafından reddedilir.</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Mimarlık Bölüm Staj Komisyonu, staj belgelerini, “Mimarlık Bölüm Staj Uygulama Esasları” çerçevesinde değerlendirerek kararları içeren “Staj Değerlendirme Formu”nun doldurulup imzalanmasından sorumludur. Staj sonuçlarını içeren belge Bölüm Başkanlığı’nca onaylanıp Öğretim Yılının 11. Haftasında ilan edilir. Stajı reddedilen öğrencinin ret gerekçesi yazılı olarak Bölüm Başkanlığı aracılığı ile öğrenciye bildirilir. </w:t>
      </w:r>
    </w:p>
    <w:p w:rsidR="00000000" w:rsidDel="00000000" w:rsidP="00000000" w:rsidRDefault="00000000" w:rsidRPr="00000000" w14:paraId="000000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59" w:lineRule="auto"/>
        <w:ind w:left="993" w:right="0" w:hanging="283.9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Staj çalışmalarının incelenmesinin sonucunda, öğrencilerin kabul edilen staj süreleri ilan edilir ve bilgi için Mühendislik ve Mimarlık Fakültesi Dekanlığına gönderilir.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9"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shd w:fill="ffffff" w:val="clea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Mimarlık Bölümü Staj Komisyonu Başkanlığı</w:t>
      </w:r>
    </w:p>
    <w:sectPr>
      <w:headerReference r:id="rId7" w:type="default"/>
      <w:footerReference r:id="rId8" w:type="default"/>
      <w:pgSz w:h="16838" w:w="11906" w:orient="portrait"/>
      <w:pgMar w:bottom="1418" w:top="1418" w:left="1418" w:right="1418"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-728979</wp:posOffset>
          </wp:positionH>
          <wp:positionV relativeFrom="paragraph">
            <wp:posOffset>-371474</wp:posOffset>
          </wp:positionV>
          <wp:extent cx="1668280" cy="821690"/>
          <wp:effectExtent b="0" l="0" r="0" t="0"/>
          <wp:wrapNone/>
          <wp:docPr id="10025372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68280" cy="82169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1076007</wp:posOffset>
              </wp:positionH>
              <wp:positionV relativeFrom="paragraph">
                <wp:posOffset>-159701</wp:posOffset>
              </wp:positionV>
              <wp:extent cx="5409565" cy="504825"/>
              <wp:effectExtent b="0" l="0" r="0" t="0"/>
              <wp:wrapSquare wrapText="bothSides" distB="45720" distT="45720" distL="114300" distR="114300"/>
              <wp:docPr id="100253718" name=""/>
              <a:graphic>
                <a:graphicData uri="http://schemas.microsoft.com/office/word/2010/wordprocessingShape">
                  <wps:wsp>
                    <wps:cNvSpPr/>
                    <wps:cNvPr id="2" name="Shape 2"/>
                    <wps:spPr>
                      <a:xfrm>
                        <a:off x="2645980" y="3532350"/>
                        <a:ext cx="5400040" cy="4953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Exo" w:cs="Exo" w:eastAsia="Exo" w:hAnsi="Exo"/>
                              <w:b w:val="0"/>
                              <w:i w:val="0"/>
                              <w:smallCaps w:val="0"/>
                              <w:strike w:val="0"/>
                              <w:color w:val="000000"/>
                              <w:sz w:val="28"/>
                              <w:vertAlign w:val="baseline"/>
                            </w:rPr>
                            <w:t xml:space="preserve">ETÜ MÜHENDİSLİK VE MİMARLIK FAKÜLTESİ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Exo" w:cs="Exo" w:eastAsia="Exo" w:hAnsi="Exo"/>
                              <w:b w:val="0"/>
                              <w:i w:val="0"/>
                              <w:smallCaps w:val="0"/>
                              <w:strike w:val="0"/>
                              <w:color w:val="000000"/>
                              <w:sz w:val="28"/>
                              <w:vertAlign w:val="baseline"/>
                            </w:rPr>
                          </w:r>
                          <w:r w:rsidDel="00000000" w:rsidR="00000000" w:rsidRPr="00000000">
                            <w:rPr>
                              <w:rFonts w:ascii="Exo" w:cs="Exo" w:eastAsia="Exo" w:hAnsi="Exo"/>
                              <w:b w:val="1"/>
                              <w:i w:val="0"/>
                              <w:smallCaps w:val="0"/>
                              <w:strike w:val="0"/>
                              <w:color w:val="000000"/>
                              <w:sz w:val="28"/>
                              <w:vertAlign w:val="baseline"/>
                            </w:rPr>
                            <w:t xml:space="preserve">MİMARLIK BÖLÜMÜ STAJ UYGULAMA ESASLARI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1076007</wp:posOffset>
              </wp:positionH>
              <wp:positionV relativeFrom="paragraph">
                <wp:posOffset>-159701</wp:posOffset>
              </wp:positionV>
              <wp:extent cx="5409565" cy="504825"/>
              <wp:effectExtent b="0" l="0" r="0" t="0"/>
              <wp:wrapSquare wrapText="bothSides" distB="45720" distT="45720" distL="114300" distR="114300"/>
              <wp:docPr id="10025371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409565" cy="5048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1080769</wp:posOffset>
              </wp:positionH>
              <wp:positionV relativeFrom="paragraph">
                <wp:posOffset>426084</wp:posOffset>
              </wp:positionV>
              <wp:extent cx="0" cy="19050"/>
              <wp:effectExtent b="0" l="0" r="0" t="0"/>
              <wp:wrapNone/>
              <wp:docPr id="100253719" name=""/>
              <a:graphic>
                <a:graphicData uri="http://schemas.microsoft.com/office/word/2010/wordprocessingShape">
                  <wps:wsp>
                    <wps:cNvCnPr/>
                    <wps:spPr>
                      <a:xfrm>
                        <a:off x="2559938" y="3780000"/>
                        <a:ext cx="5572125" cy="0"/>
                      </a:xfrm>
                      <a:prstGeom prst="straightConnector1">
                        <a:avLst/>
                      </a:prstGeom>
                      <a:noFill/>
                      <a:ln cap="flat" cmpd="sng" w="19050">
                        <a:solidFill>
                          <a:srgbClr val="595959"/>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1080769</wp:posOffset>
              </wp:positionH>
              <wp:positionV relativeFrom="paragraph">
                <wp:posOffset>426084</wp:posOffset>
              </wp:positionV>
              <wp:extent cx="0" cy="19050"/>
              <wp:effectExtent b="0" l="0" r="0" t="0"/>
              <wp:wrapNone/>
              <wp:docPr id="10025371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b w:val="1"/>
      </w:rPr>
    </w:lvl>
    <w:lvl w:ilvl="1">
      <w:start w:val="1"/>
      <w:numFmt w:val="bullet"/>
      <w:lvlText w:val="●"/>
      <w:lvlJc w:val="left"/>
      <w:pPr>
        <w:ind w:left="360" w:hanging="360"/>
      </w:pPr>
      <w:rPr>
        <w:rFonts w:ascii="Noto Sans Symbols" w:cs="Noto Sans Symbols" w:eastAsia="Noto Sans Symbols" w:hAnsi="Noto Sans Symbols"/>
      </w:rPr>
    </w:lvl>
    <w:lvl w:ilvl="2">
      <w:start w:val="1"/>
      <w:numFmt w:val="decimal"/>
      <w:lvlText w:val="%1.●.%3."/>
      <w:lvlJc w:val="left"/>
      <w:pPr>
        <w:ind w:left="720" w:hanging="720"/>
      </w:pPr>
      <w:rPr/>
    </w:lvl>
    <w:lvl w:ilvl="3">
      <w:start w:val="1"/>
      <w:numFmt w:val="decimal"/>
      <w:lvlText w:val="%1.●.%3.%4."/>
      <w:lvlJc w:val="left"/>
      <w:pPr>
        <w:ind w:left="720" w:hanging="720"/>
      </w:pPr>
      <w:rPr/>
    </w:lvl>
    <w:lvl w:ilvl="4">
      <w:start w:val="1"/>
      <w:numFmt w:val="decimal"/>
      <w:lvlText w:val="%1.●.%3.%4.%5."/>
      <w:lvlJc w:val="left"/>
      <w:pPr>
        <w:ind w:left="1080" w:hanging="1080"/>
      </w:pPr>
      <w:rPr/>
    </w:lvl>
    <w:lvl w:ilvl="5">
      <w:start w:val="1"/>
      <w:numFmt w:val="decimal"/>
      <w:lvlText w:val="%1.●.%3.%4.%5.%6."/>
      <w:lvlJc w:val="left"/>
      <w:pPr>
        <w:ind w:left="1080" w:hanging="1080"/>
      </w:pPr>
      <w:rPr/>
    </w:lvl>
    <w:lvl w:ilvl="6">
      <w:start w:val="1"/>
      <w:numFmt w:val="decimal"/>
      <w:lvlText w:val="%1.●.%3.%4.%5.%6.%7."/>
      <w:lvlJc w:val="left"/>
      <w:pPr>
        <w:ind w:left="1440" w:hanging="1440"/>
      </w:pPr>
      <w:rPr/>
    </w:lvl>
    <w:lvl w:ilvl="7">
      <w:start w:val="1"/>
      <w:numFmt w:val="decimal"/>
      <w:lvlText w:val="%1.●.%3.%4.%5.%6.%7.%8."/>
      <w:lvlJc w:val="left"/>
      <w:pPr>
        <w:ind w:left="1440" w:hanging="1440"/>
      </w:pPr>
      <w:rPr/>
    </w:lvl>
    <w:lvl w:ilvl="8">
      <w:start w:val="1"/>
      <w:numFmt w:val="decimal"/>
      <w:lvlText w:val="%1.●.%3.%4.%5.%6.%7.%8.%9."/>
      <w:lvlJc w:val="left"/>
      <w:pPr>
        <w:ind w:left="1800" w:hanging="1800"/>
      </w:pPr>
      <w:rPr/>
    </w:lvl>
  </w:abstractNum>
  <w:abstractNum w:abstractNumId="5">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
      <w:lvlJc w:val="left"/>
      <w:pPr>
        <w:ind w:left="360" w:hanging="360"/>
      </w:pPr>
      <w:rPr>
        <w:rFonts w:ascii="Noto Sans Symbols" w:cs="Noto Sans Symbols" w:eastAsia="Noto Sans Symbols" w:hAnsi="Noto Sans Symbols"/>
      </w:rPr>
    </w:lvl>
    <w:lvl w:ilvl="2">
      <w:start w:val="1"/>
      <w:numFmt w:val="decimal"/>
      <w:lvlText w:val="●.●.%3."/>
      <w:lvlJc w:val="left"/>
      <w:pPr>
        <w:ind w:left="720" w:hanging="720"/>
      </w:pPr>
      <w:rPr/>
    </w:lvl>
    <w:lvl w:ilvl="3">
      <w:start w:val="1"/>
      <w:numFmt w:val="decimal"/>
      <w:lvlText w:val="●.●.%3.%4."/>
      <w:lvlJc w:val="left"/>
      <w:pPr>
        <w:ind w:left="720" w:hanging="720"/>
      </w:pPr>
      <w:rPr/>
    </w:lvl>
    <w:lvl w:ilvl="4">
      <w:start w:val="1"/>
      <w:numFmt w:val="decimal"/>
      <w:lvlText w:val="●.●.%3.%4.%5."/>
      <w:lvlJc w:val="left"/>
      <w:pPr>
        <w:ind w:left="1080" w:hanging="1080"/>
      </w:pPr>
      <w:rPr/>
    </w:lvl>
    <w:lvl w:ilvl="5">
      <w:start w:val="1"/>
      <w:numFmt w:val="decimal"/>
      <w:lvlText w:val="●.●.%3.%4.%5.%6."/>
      <w:lvlJc w:val="left"/>
      <w:pPr>
        <w:ind w:left="1080" w:hanging="1080"/>
      </w:pPr>
      <w:rPr/>
    </w:lvl>
    <w:lvl w:ilvl="6">
      <w:start w:val="1"/>
      <w:numFmt w:val="decimal"/>
      <w:lvlText w:val="●.●.%3.%4.%5.%6.%7."/>
      <w:lvlJc w:val="left"/>
      <w:pPr>
        <w:ind w:left="1440" w:hanging="1440"/>
      </w:pPr>
      <w:rPr/>
    </w:lvl>
    <w:lvl w:ilvl="7">
      <w:start w:val="1"/>
      <w:numFmt w:val="decimal"/>
      <w:lvlText w:val="●.●.%3.%4.%5.%6.%7.%8."/>
      <w:lvlJc w:val="left"/>
      <w:pPr>
        <w:ind w:left="1440" w:hanging="1440"/>
      </w:pPr>
      <w:rPr/>
    </w:lvl>
    <w:lvl w:ilvl="8">
      <w:start w:val="1"/>
      <w:numFmt w:val="decimal"/>
      <w:lvlText w:val="●.●.%3.%4.%5.%6.%7.%8.%9."/>
      <w:lvlJc w:val="left"/>
      <w:pPr>
        <w:ind w:left="1800" w:hanging="180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b w:val="1"/>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decimal"/>
      <w:lvlText w:val="%1."/>
      <w:lvlJc w:val="left"/>
      <w:pPr>
        <w:ind w:left="720" w:hanging="360"/>
      </w:pPr>
      <w:rPr>
        <w:rFonts w:ascii="Times New Roman" w:cs="Times New Roman" w:eastAsia="Times New Roman" w:hAnsi="Times New Roman"/>
        <w:b w:val="0"/>
      </w:rPr>
    </w:lvl>
    <w:lvl w:ilvl="1">
      <w:start w:val="1"/>
      <w:numFmt w:val="decimal"/>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789" w:hanging="360"/>
      </w:pPr>
      <w:rPr>
        <w:rFonts w:ascii="Noto Sans Symbols" w:cs="Noto Sans Symbols" w:eastAsia="Noto Sans Symbols" w:hAnsi="Noto Sans Symbols"/>
      </w:rPr>
    </w:lvl>
    <w:lvl w:ilvl="1">
      <w:start w:val="1"/>
      <w:numFmt w:val="bullet"/>
      <w:lvlText w:val="o"/>
      <w:lvlJc w:val="left"/>
      <w:pPr>
        <w:ind w:left="2509" w:hanging="360"/>
      </w:pPr>
      <w:rPr>
        <w:rFonts w:ascii="Courier New" w:cs="Courier New" w:eastAsia="Courier New" w:hAnsi="Courier New"/>
      </w:rPr>
    </w:lvl>
    <w:lvl w:ilvl="2">
      <w:start w:val="1"/>
      <w:numFmt w:val="bullet"/>
      <w:lvlText w:val="▪"/>
      <w:lvlJc w:val="left"/>
      <w:pPr>
        <w:ind w:left="3229" w:hanging="360"/>
      </w:pPr>
      <w:rPr>
        <w:rFonts w:ascii="Noto Sans Symbols" w:cs="Noto Sans Symbols" w:eastAsia="Noto Sans Symbols" w:hAnsi="Noto Sans Symbols"/>
      </w:rPr>
    </w:lvl>
    <w:lvl w:ilvl="3">
      <w:start w:val="1"/>
      <w:numFmt w:val="bullet"/>
      <w:lvlText w:val="●"/>
      <w:lvlJc w:val="left"/>
      <w:pPr>
        <w:ind w:left="3949" w:hanging="360"/>
      </w:pPr>
      <w:rPr>
        <w:rFonts w:ascii="Noto Sans Symbols" w:cs="Noto Sans Symbols" w:eastAsia="Noto Sans Symbols" w:hAnsi="Noto Sans Symbols"/>
      </w:rPr>
    </w:lvl>
    <w:lvl w:ilvl="4">
      <w:start w:val="1"/>
      <w:numFmt w:val="bullet"/>
      <w:lvlText w:val="o"/>
      <w:lvlJc w:val="left"/>
      <w:pPr>
        <w:ind w:left="4669" w:hanging="360"/>
      </w:pPr>
      <w:rPr>
        <w:rFonts w:ascii="Courier New" w:cs="Courier New" w:eastAsia="Courier New" w:hAnsi="Courier New"/>
      </w:rPr>
    </w:lvl>
    <w:lvl w:ilvl="5">
      <w:start w:val="1"/>
      <w:numFmt w:val="bullet"/>
      <w:lvlText w:val="▪"/>
      <w:lvlJc w:val="left"/>
      <w:pPr>
        <w:ind w:left="5389" w:hanging="360"/>
      </w:pPr>
      <w:rPr>
        <w:rFonts w:ascii="Noto Sans Symbols" w:cs="Noto Sans Symbols" w:eastAsia="Noto Sans Symbols" w:hAnsi="Noto Sans Symbols"/>
      </w:rPr>
    </w:lvl>
    <w:lvl w:ilvl="6">
      <w:start w:val="1"/>
      <w:numFmt w:val="bullet"/>
      <w:lvlText w:val="●"/>
      <w:lvlJc w:val="left"/>
      <w:pPr>
        <w:ind w:left="6109" w:hanging="360"/>
      </w:pPr>
      <w:rPr>
        <w:rFonts w:ascii="Noto Sans Symbols" w:cs="Noto Sans Symbols" w:eastAsia="Noto Sans Symbols" w:hAnsi="Noto Sans Symbols"/>
      </w:rPr>
    </w:lvl>
    <w:lvl w:ilvl="7">
      <w:start w:val="1"/>
      <w:numFmt w:val="bullet"/>
      <w:lvlText w:val="o"/>
      <w:lvlJc w:val="left"/>
      <w:pPr>
        <w:ind w:left="6829" w:hanging="360"/>
      </w:pPr>
      <w:rPr>
        <w:rFonts w:ascii="Courier New" w:cs="Courier New" w:eastAsia="Courier New" w:hAnsi="Courier New"/>
      </w:rPr>
    </w:lvl>
    <w:lvl w:ilvl="8">
      <w:start w:val="1"/>
      <w:numFmt w:val="bullet"/>
      <w:lvlText w:val="▪"/>
      <w:lvlJc w:val="left"/>
      <w:pPr>
        <w:ind w:left="7549" w:hanging="360"/>
      </w:pPr>
      <w:rPr>
        <w:rFonts w:ascii="Noto Sans Symbols" w:cs="Noto Sans Symbols" w:eastAsia="Noto Sans Symbols" w:hAnsi="Noto Sans Symbols"/>
      </w:rPr>
    </w:lvl>
  </w:abstractNum>
  <w:abstractNum w:abstractNumId="10">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rFonts w:ascii="Times New Roman" w:cs="Times New Roman" w:eastAsia="Times New Roman" w:hAnsi="Times New Roman"/>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3">
    <w:lvl w:ilvl="0">
      <w:start w:val="1"/>
      <w:numFmt w:val="bullet"/>
      <w:lvlText w:val="●"/>
      <w:lvlJc w:val="left"/>
      <w:pPr>
        <w:ind w:left="144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tBilgi">
    <w:name w:val="header"/>
    <w:basedOn w:val="Normal"/>
    <w:link w:val="stBilgiChar"/>
    <w:uiPriority w:val="99"/>
    <w:unhideWhenUsed w:val="1"/>
    <w:rsid w:val="00D21C95"/>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D21C95"/>
    <w:rPr>
      <w:lang w:val="en-GB"/>
    </w:rPr>
  </w:style>
  <w:style w:type="paragraph" w:styleId="AltBilgi">
    <w:name w:val="footer"/>
    <w:basedOn w:val="Normal"/>
    <w:link w:val="AltBilgiChar"/>
    <w:uiPriority w:val="99"/>
    <w:unhideWhenUsed w:val="1"/>
    <w:rsid w:val="00D21C95"/>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D21C95"/>
    <w:rPr>
      <w:lang w:val="en-GB"/>
    </w:rPr>
  </w:style>
  <w:style w:type="paragraph" w:styleId="AralkYok">
    <w:name w:val="No Spacing"/>
    <w:uiPriority w:val="1"/>
    <w:qFormat w:val="1"/>
    <w:rsid w:val="00E97AF7"/>
    <w:pPr>
      <w:spacing w:after="0" w:line="240" w:lineRule="auto"/>
    </w:pPr>
    <w:rPr>
      <w:lang w:val="en-GB"/>
    </w:rPr>
  </w:style>
  <w:style w:type="table" w:styleId="TabloKlavuzu">
    <w:name w:val="Table Grid"/>
    <w:basedOn w:val="NormalTablo"/>
    <w:uiPriority w:val="39"/>
    <w:rsid w:val="00E97AF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DzTablo3">
    <w:name w:val="Plain Table 3"/>
    <w:basedOn w:val="NormalTablo"/>
    <w:uiPriority w:val="43"/>
    <w:rsid w:val="00E97AF7"/>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ListeParagraf">
    <w:name w:val="List Paragraph"/>
    <w:basedOn w:val="Normal"/>
    <w:uiPriority w:val="34"/>
    <w:qFormat w:val="1"/>
    <w:rsid w:val="00E97AF7"/>
    <w:pPr>
      <w:ind w:left="720"/>
      <w:contextualSpacing w:val="1"/>
    </w:pPr>
  </w:style>
  <w:style w:type="table" w:styleId="KlavuzTablo1Ak">
    <w:name w:val="Grid Table 1 Light"/>
    <w:basedOn w:val="NormalTablo"/>
    <w:uiPriority w:val="46"/>
    <w:rsid w:val="00853ED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character" w:styleId="Kpr">
    <w:name w:val="Hyperlink"/>
    <w:basedOn w:val="VarsaylanParagrafYazTipi"/>
    <w:uiPriority w:val="99"/>
    <w:unhideWhenUsed w:val="1"/>
    <w:rsid w:val="00711912"/>
    <w:rPr>
      <w:color w:val="0563c1" w:themeColor="hyperlink"/>
      <w:u w:val="single"/>
    </w:rPr>
  </w:style>
  <w:style w:type="character" w:styleId="zmlenmeyenBahsetme">
    <w:name w:val="Unresolved Mention"/>
    <w:basedOn w:val="VarsaylanParagrafYazTipi"/>
    <w:uiPriority w:val="99"/>
    <w:semiHidden w:val="1"/>
    <w:unhideWhenUsed w:val="1"/>
    <w:rsid w:val="00711912"/>
    <w:rPr>
      <w:color w:val="605e5c"/>
      <w:shd w:color="auto" w:fill="e1dfdd" w:val="clear"/>
    </w:rPr>
  </w:style>
  <w:style w:type="numbering" w:styleId="GeerliListe1" w:customStyle="1">
    <w:name w:val="Geçerli Liste1"/>
    <w:uiPriority w:val="99"/>
    <w:rsid w:val="008D7543"/>
    <w:pPr>
      <w:numPr>
        <w:numId w:val="30"/>
      </w:numPr>
    </w:pPr>
  </w:style>
  <w:style w:type="paragraph" w:styleId="NormalWeb">
    <w:name w:val="Normal (Web)"/>
    <w:basedOn w:val="Normal"/>
    <w:uiPriority w:val="99"/>
    <w:unhideWhenUsed w:val="1"/>
    <w:rsid w:val="00400EB9"/>
    <w:pPr>
      <w:spacing w:after="100" w:afterAutospacing="1" w:before="100" w:beforeAutospacing="1" w:line="240" w:lineRule="auto"/>
    </w:pPr>
    <w:rPr>
      <w:rFonts w:ascii="Times New Roman" w:cs="Times New Roman" w:eastAsia="Times New Roman" w:hAnsi="Times New Roman"/>
      <w:sz w:val="24"/>
      <w:szCs w:val="24"/>
      <w:lang w:val="tr-TR"/>
    </w:rPr>
  </w:style>
  <w:style w:type="character" w:styleId="Gl">
    <w:name w:val="Strong"/>
    <w:basedOn w:val="VarsaylanParagrafYazTipi"/>
    <w:uiPriority w:val="22"/>
    <w:qFormat w:val="1"/>
    <w:rsid w:val="00400EB9"/>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RpZkwvG2ygWNSOMGMyY5b6vxA==">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2023-11-15T09:16:00Z</dcterms:created>
  <dc:creator>ETU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519f47fd-d0f2-4ac7-a84c-6d42967feee9</vt:lpwstr>
  </property>
</Properties>
</file>