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2749B" w14:textId="77777777" w:rsidR="00BE65DD" w:rsidRDefault="00000000">
      <w:pPr>
        <w:spacing w:after="40"/>
        <w:jc w:val="center"/>
      </w:pPr>
      <w:r>
        <w:rPr>
          <w:b/>
          <w:bCs/>
          <w:sz w:val="22"/>
          <w:szCs w:val="22"/>
        </w:rPr>
        <w:t>T.C.</w:t>
      </w:r>
    </w:p>
    <w:p w14:paraId="38F05811" w14:textId="77777777" w:rsidR="00BE65DD" w:rsidRDefault="00000000">
      <w:pPr>
        <w:spacing w:after="40"/>
        <w:jc w:val="center"/>
      </w:pPr>
      <w:r>
        <w:rPr>
          <w:b/>
          <w:bCs/>
          <w:sz w:val="22"/>
          <w:szCs w:val="22"/>
        </w:rPr>
        <w:t>ERZURUM TEKNİK ÜNİVERSİTESİ</w:t>
      </w:r>
    </w:p>
    <w:p w14:paraId="776F6461" w14:textId="77777777" w:rsidR="00BE65DD" w:rsidRDefault="00000000">
      <w:pPr>
        <w:spacing w:after="40"/>
        <w:jc w:val="center"/>
      </w:pPr>
      <w:r>
        <w:rPr>
          <w:b/>
          <w:bCs/>
          <w:sz w:val="22"/>
          <w:szCs w:val="22"/>
        </w:rPr>
        <w:t>MÜHENDİSLİK VE MİMARLIK FAKÜLTESİ</w:t>
      </w:r>
    </w:p>
    <w:p w14:paraId="076AE623" w14:textId="77777777" w:rsidR="00BE65DD" w:rsidRDefault="00000000">
      <w:pPr>
        <w:spacing w:after="300"/>
        <w:jc w:val="center"/>
      </w:pPr>
      <w:r>
        <w:rPr>
          <w:b/>
          <w:bCs/>
          <w:sz w:val="22"/>
          <w:szCs w:val="22"/>
        </w:rPr>
        <w:t>BİLGİSAYAR MÜHENDİSLİĞİ BÖLÜMÜ</w:t>
      </w:r>
    </w:p>
    <w:p w14:paraId="2B0B7ACC" w14:textId="77777777" w:rsidR="00BE65DD" w:rsidRDefault="00000000">
      <w:pPr>
        <w:spacing w:after="40"/>
        <w:jc w:val="center"/>
      </w:pPr>
      <w:r>
        <w:rPr>
          <w:b/>
          <w:bCs/>
          <w:sz w:val="28"/>
          <w:szCs w:val="28"/>
        </w:rPr>
        <w:t>EK-1</w:t>
      </w:r>
    </w:p>
    <w:p w14:paraId="7272B2C8" w14:textId="7C814314" w:rsidR="00BE65DD" w:rsidRDefault="00BB5032">
      <w:pPr>
        <w:spacing w:after="40"/>
        <w:jc w:val="center"/>
      </w:pPr>
      <w:r>
        <w:rPr>
          <w:b/>
          <w:bCs/>
          <w:sz w:val="24"/>
          <w:szCs w:val="24"/>
        </w:rPr>
        <w:t>BMU407 BİTİRME PROJESİ I / BMU402 BİTİRME PROJESİ II</w:t>
      </w:r>
    </w:p>
    <w:p w14:paraId="35419838" w14:textId="77777777" w:rsidR="00BE65DD" w:rsidRDefault="00000000">
      <w:pPr>
        <w:spacing w:after="400"/>
        <w:jc w:val="center"/>
      </w:pPr>
      <w:r>
        <w:rPr>
          <w:b/>
          <w:bCs/>
          <w:sz w:val="24"/>
          <w:szCs w:val="24"/>
        </w:rPr>
        <w:t>UYGULAMA ESASLARI</w:t>
      </w:r>
    </w:p>
    <w:p w14:paraId="30797609" w14:textId="77777777" w:rsidR="00BE65DD" w:rsidRDefault="00000000">
      <w:pPr>
        <w:spacing w:after="20"/>
        <w:jc w:val="center"/>
      </w:pPr>
      <w:r>
        <w:rPr>
          <w:sz w:val="22"/>
          <w:szCs w:val="22"/>
        </w:rPr>
        <w:t>Hazırlayan</w:t>
      </w:r>
    </w:p>
    <w:p w14:paraId="3EB1FB01" w14:textId="77777777" w:rsidR="00BE65DD" w:rsidRDefault="00000000">
      <w:pPr>
        <w:spacing w:after="20"/>
        <w:jc w:val="center"/>
      </w:pPr>
      <w:r>
        <w:rPr>
          <w:sz w:val="22"/>
          <w:szCs w:val="22"/>
        </w:rPr>
        <w:t>Bitirme Projesi Komisyonu</w:t>
      </w:r>
    </w:p>
    <w:p w14:paraId="4CF736FF" w14:textId="77777777" w:rsidR="00BE65DD" w:rsidRDefault="00000000">
      <w:pPr>
        <w:spacing w:after="600"/>
        <w:jc w:val="center"/>
      </w:pPr>
      <w:r>
        <w:rPr>
          <w:sz w:val="22"/>
          <w:szCs w:val="22"/>
        </w:rPr>
        <w:t>Eylül 2025</w:t>
      </w:r>
    </w:p>
    <w:p w14:paraId="4305A21D" w14:textId="77777777" w:rsidR="00BE65DD" w:rsidRDefault="00000000">
      <w:pPr>
        <w:spacing w:before="320" w:after="200"/>
        <w:jc w:val="center"/>
      </w:pPr>
      <w:r>
        <w:rPr>
          <w:b/>
          <w:bCs/>
          <w:color w:val="1F3864"/>
          <w:sz w:val="24"/>
          <w:szCs w:val="24"/>
        </w:rPr>
        <w:t>BİRİNCİ BÖLÜM • Amaç, Kapsam, Dayanak ve Tanımlar</w:t>
      </w:r>
    </w:p>
    <w:p w14:paraId="4A290555" w14:textId="77777777" w:rsidR="00BE65DD" w:rsidRDefault="00000000">
      <w:pPr>
        <w:spacing w:before="240" w:after="120"/>
      </w:pPr>
      <w:r>
        <w:rPr>
          <w:b/>
          <w:bCs/>
          <w:sz w:val="22"/>
          <w:szCs w:val="22"/>
        </w:rPr>
        <w:t>MADDE 1 — Amaç, Kapsam ve Dayanak</w:t>
      </w:r>
    </w:p>
    <w:p w14:paraId="22BE5CB5" w14:textId="77777777" w:rsidR="00BE65DD" w:rsidRDefault="00000000">
      <w:pPr>
        <w:spacing w:after="160"/>
        <w:jc w:val="both"/>
      </w:pPr>
      <w:r>
        <w:rPr>
          <w:b/>
          <w:bCs/>
          <w:sz w:val="22"/>
          <w:szCs w:val="22"/>
        </w:rPr>
        <w:t xml:space="preserve">(1) </w:t>
      </w:r>
      <w:r>
        <w:rPr>
          <w:sz w:val="22"/>
          <w:szCs w:val="22"/>
        </w:rPr>
        <w:t>Bu Uygulama Esaslarının amacı, Erzurum Teknik Üniversitesi Mühendislik ve Mimarlık Fakültesi Bilgisayar Mühendisliği Bölümü öğrencilerinin karmaşık bir mühendislik problemini tanımlayabilme, uygun yöntem ve modern araçları seçip kullanabilme, yazılım/sistem tasarımı ve geliştirme süreçlerini uygulayabilme, elde edilen sonuçları analiz edip yorumlayabilme ve çalışmalarını yazılı ve sözlü olarak etkin biçimde sunabilme becerilerini kazanmalarını sağlamaktır.</w:t>
      </w:r>
    </w:p>
    <w:p w14:paraId="7BF74286" w14:textId="795332A7" w:rsidR="00BE65DD" w:rsidRDefault="00000000">
      <w:pPr>
        <w:spacing w:after="160"/>
        <w:jc w:val="both"/>
      </w:pPr>
      <w:r>
        <w:rPr>
          <w:b/>
          <w:bCs/>
          <w:sz w:val="22"/>
          <w:szCs w:val="22"/>
        </w:rPr>
        <w:t xml:space="preserve">(2) </w:t>
      </w:r>
      <w:r>
        <w:rPr>
          <w:sz w:val="22"/>
          <w:szCs w:val="22"/>
        </w:rPr>
        <w:t>Bu Esaslar, BMU407 Bitirme Projesi I ve BMU402 Bitirme Projesi II derslerinin yürütülmesine, değerlendirilmesine ve belgelendirilmesine ilişkin hükümleri kapsar.</w:t>
      </w:r>
    </w:p>
    <w:p w14:paraId="57C0066A" w14:textId="77777777" w:rsidR="00BE65DD" w:rsidRDefault="00000000">
      <w:pPr>
        <w:spacing w:after="160"/>
        <w:jc w:val="both"/>
      </w:pPr>
      <w:r>
        <w:rPr>
          <w:b/>
          <w:bCs/>
          <w:sz w:val="22"/>
          <w:szCs w:val="22"/>
        </w:rPr>
        <w:t xml:space="preserve">(3) </w:t>
      </w:r>
      <w:r>
        <w:rPr>
          <w:sz w:val="22"/>
          <w:szCs w:val="22"/>
        </w:rPr>
        <w:t>Bu Esaslar, 2547 sayılı Yükseköğretim Kanunu ile Erzurum Teknik Üniversitesi Önlisans ve Lisans Eğitim-Öğretim ve Sınav Yönetmeliği hükümlerine dayanılarak hazırlanmıştır.</w:t>
      </w:r>
    </w:p>
    <w:p w14:paraId="7CC2F489" w14:textId="77777777" w:rsidR="00BE65DD" w:rsidRDefault="00000000">
      <w:pPr>
        <w:spacing w:before="240" w:after="120"/>
      </w:pPr>
      <w:r>
        <w:rPr>
          <w:b/>
          <w:bCs/>
          <w:sz w:val="22"/>
          <w:szCs w:val="22"/>
        </w:rPr>
        <w:t>MADDE 2 — Tanımlar ve Kısaltmalar</w:t>
      </w:r>
    </w:p>
    <w:p w14:paraId="5E2C186A" w14:textId="77777777" w:rsidR="00BE65DD" w:rsidRDefault="00000000">
      <w:pPr>
        <w:spacing w:after="160"/>
        <w:jc w:val="both"/>
      </w:pPr>
      <w:r>
        <w:rPr>
          <w:b/>
          <w:bCs/>
          <w:sz w:val="22"/>
          <w:szCs w:val="22"/>
        </w:rPr>
        <w:t xml:space="preserve">(1) </w:t>
      </w:r>
      <w:r>
        <w:rPr>
          <w:sz w:val="22"/>
          <w:szCs w:val="22"/>
        </w:rPr>
        <w:t>Bu Uygulama Esaslarında geçen terim ve kısaltmalar aşağıdaki anlamları ifade eder:</w:t>
      </w:r>
    </w:p>
    <w:p w14:paraId="5CB18308" w14:textId="77777777" w:rsidR="00BE65DD" w:rsidRDefault="00000000">
      <w:pPr>
        <w:spacing w:after="160"/>
        <w:jc w:val="both"/>
      </w:pPr>
      <w:r>
        <w:rPr>
          <w:b/>
          <w:bCs/>
          <w:sz w:val="22"/>
          <w:szCs w:val="22"/>
        </w:rPr>
        <w:t xml:space="preserve">a) </w:t>
      </w:r>
      <w:r>
        <w:rPr>
          <w:sz w:val="22"/>
          <w:szCs w:val="22"/>
        </w:rPr>
        <w:t>Bölüm: Erzurum Teknik Üniversitesi Mühendislik ve Mimarlık Fakültesi Bilgisayar Mühendisliği Bölümünü,</w:t>
      </w:r>
    </w:p>
    <w:p w14:paraId="20FCB2A9" w14:textId="77777777" w:rsidR="00BE65DD" w:rsidRDefault="00000000">
      <w:pPr>
        <w:spacing w:after="160"/>
        <w:jc w:val="both"/>
      </w:pPr>
      <w:r>
        <w:rPr>
          <w:b/>
          <w:bCs/>
          <w:sz w:val="22"/>
          <w:szCs w:val="22"/>
        </w:rPr>
        <w:t xml:space="preserve">b) </w:t>
      </w:r>
      <w:r>
        <w:rPr>
          <w:sz w:val="22"/>
          <w:szCs w:val="22"/>
        </w:rPr>
        <w:t>MMF: Mühendislik ve Mimarlık Fakültesini,</w:t>
      </w:r>
    </w:p>
    <w:p w14:paraId="195EAE53" w14:textId="1A3BA980" w:rsidR="00BE65DD" w:rsidRDefault="00000000">
      <w:pPr>
        <w:spacing w:after="160"/>
        <w:jc w:val="both"/>
      </w:pPr>
      <w:r>
        <w:rPr>
          <w:b/>
          <w:bCs/>
          <w:sz w:val="22"/>
          <w:szCs w:val="22"/>
        </w:rPr>
        <w:t xml:space="preserve">c) </w:t>
      </w:r>
      <w:r>
        <w:rPr>
          <w:sz w:val="22"/>
          <w:szCs w:val="22"/>
        </w:rPr>
        <w:t>BP-1: BMU407 Bitirme Projesi I dersini,</w:t>
      </w:r>
    </w:p>
    <w:p w14:paraId="60527114" w14:textId="181ED859" w:rsidR="00BE65DD" w:rsidRDefault="00000000">
      <w:pPr>
        <w:spacing w:after="160"/>
        <w:jc w:val="both"/>
      </w:pPr>
      <w:r>
        <w:rPr>
          <w:b/>
          <w:bCs/>
          <w:sz w:val="22"/>
          <w:szCs w:val="22"/>
        </w:rPr>
        <w:t xml:space="preserve">ç) </w:t>
      </w:r>
      <w:r>
        <w:rPr>
          <w:sz w:val="22"/>
          <w:szCs w:val="22"/>
        </w:rPr>
        <w:t>BP-2: BMU402 Bitirme Projesi II dersini,</w:t>
      </w:r>
    </w:p>
    <w:p w14:paraId="55C8FEAE" w14:textId="77777777" w:rsidR="00BE65DD" w:rsidRDefault="00000000">
      <w:pPr>
        <w:spacing w:after="160"/>
        <w:jc w:val="both"/>
      </w:pPr>
      <w:r>
        <w:rPr>
          <w:b/>
          <w:bCs/>
          <w:sz w:val="22"/>
          <w:szCs w:val="22"/>
        </w:rPr>
        <w:t xml:space="preserve">d) </w:t>
      </w:r>
      <w:r>
        <w:rPr>
          <w:sz w:val="22"/>
          <w:szCs w:val="22"/>
        </w:rPr>
        <w:t>Bitirme Projesi: Öğrencilerin gruplar hâlinde ve danışmanın gözetiminde yürüttükleri teorik ve/veya uygulamalı çalışmayı,</w:t>
      </w:r>
    </w:p>
    <w:p w14:paraId="1ADF4110" w14:textId="77777777" w:rsidR="00BE65DD" w:rsidRDefault="00000000">
      <w:pPr>
        <w:spacing w:after="160"/>
        <w:jc w:val="both"/>
      </w:pPr>
      <w:r>
        <w:rPr>
          <w:b/>
          <w:bCs/>
          <w:sz w:val="22"/>
          <w:szCs w:val="22"/>
        </w:rPr>
        <w:t xml:space="preserve">e) </w:t>
      </w:r>
      <w:r>
        <w:rPr>
          <w:sz w:val="22"/>
          <w:szCs w:val="22"/>
        </w:rPr>
        <w:t>Komisyon: Bölüm Başkanlığının denetiminde bitirme projesi süreçlerine ilişkin kararları alan Bitirme Projesi Komisyonunu,</w:t>
      </w:r>
    </w:p>
    <w:p w14:paraId="01CFD337" w14:textId="77777777" w:rsidR="00BE65DD" w:rsidRDefault="00000000">
      <w:pPr>
        <w:spacing w:after="160"/>
        <w:jc w:val="both"/>
      </w:pPr>
      <w:r>
        <w:rPr>
          <w:b/>
          <w:bCs/>
          <w:sz w:val="22"/>
          <w:szCs w:val="22"/>
        </w:rPr>
        <w:t xml:space="preserve">f) </w:t>
      </w:r>
      <w:r>
        <w:rPr>
          <w:sz w:val="22"/>
          <w:szCs w:val="22"/>
        </w:rPr>
        <w:t>Danışman: Projenin yürütülmesinde öğrencilere rehberlik eden ve danışman değerlendirmelerini yapan öğretim elemanını,</w:t>
      </w:r>
    </w:p>
    <w:p w14:paraId="1CE694A3" w14:textId="77777777" w:rsidR="00BE65DD" w:rsidRDefault="00000000">
      <w:pPr>
        <w:spacing w:after="160"/>
        <w:jc w:val="both"/>
      </w:pPr>
      <w:r>
        <w:rPr>
          <w:b/>
          <w:bCs/>
          <w:sz w:val="22"/>
          <w:szCs w:val="22"/>
        </w:rPr>
        <w:t xml:space="preserve">g) </w:t>
      </w:r>
      <w:r>
        <w:rPr>
          <w:sz w:val="22"/>
          <w:szCs w:val="22"/>
        </w:rPr>
        <w:t>Değerlendirme Jürisi: Bitirme Projesi Komisyonu üyeleri arasından her proje için görevlendirilen ve Final Sunumu ile Poster Sunumunu değerlendiren iki öğretim elemanını,</w:t>
      </w:r>
    </w:p>
    <w:p w14:paraId="54E0F8C6" w14:textId="77777777" w:rsidR="00BE65DD" w:rsidRDefault="00000000">
      <w:pPr>
        <w:spacing w:after="160"/>
        <w:jc w:val="both"/>
      </w:pPr>
      <w:r>
        <w:rPr>
          <w:b/>
          <w:bCs/>
          <w:sz w:val="22"/>
          <w:szCs w:val="22"/>
        </w:rPr>
        <w:t xml:space="preserve">ğ) </w:t>
      </w:r>
      <w:r>
        <w:rPr>
          <w:sz w:val="22"/>
          <w:szCs w:val="22"/>
        </w:rPr>
        <w:t>Ek Çalışma Puanı: Yalnızca derece sıralamasında kullanılan, EK-7’deki tabloya göre belgelendirilen ilave puanı,</w:t>
      </w:r>
    </w:p>
    <w:p w14:paraId="55B4A051" w14:textId="77777777" w:rsidR="00BE65DD" w:rsidRDefault="00000000">
      <w:pPr>
        <w:spacing w:after="160"/>
        <w:jc w:val="both"/>
      </w:pPr>
      <w:r>
        <w:rPr>
          <w:b/>
          <w:bCs/>
          <w:sz w:val="22"/>
          <w:szCs w:val="22"/>
        </w:rPr>
        <w:lastRenderedPageBreak/>
        <w:t xml:space="preserve">h) </w:t>
      </w:r>
      <w:r>
        <w:rPr>
          <w:sz w:val="22"/>
          <w:szCs w:val="22"/>
        </w:rPr>
        <w:t>TÜBİTAK: Türkiye Bilimsel ve Teknolojik Araştırma Kurumunu,</w:t>
      </w:r>
    </w:p>
    <w:p w14:paraId="0D771BD8" w14:textId="77777777" w:rsidR="00BE65DD" w:rsidRDefault="00000000">
      <w:pPr>
        <w:spacing w:after="160"/>
        <w:jc w:val="both"/>
      </w:pPr>
      <w:r>
        <w:rPr>
          <w:b/>
          <w:bCs/>
          <w:sz w:val="22"/>
          <w:szCs w:val="22"/>
        </w:rPr>
        <w:t xml:space="preserve">ı) </w:t>
      </w:r>
      <w:r>
        <w:rPr>
          <w:sz w:val="22"/>
          <w:szCs w:val="22"/>
        </w:rPr>
        <w:t>BAP: Bilimsel Araştırma Projesini.</w:t>
      </w:r>
    </w:p>
    <w:p w14:paraId="2D73EDD5" w14:textId="77777777" w:rsidR="00BE65DD" w:rsidRDefault="00000000">
      <w:pPr>
        <w:spacing w:before="320" w:after="200"/>
        <w:jc w:val="center"/>
      </w:pPr>
      <w:r>
        <w:rPr>
          <w:b/>
          <w:bCs/>
          <w:color w:val="1F3864"/>
          <w:sz w:val="24"/>
          <w:szCs w:val="24"/>
        </w:rPr>
        <w:t>İKİNCİ BÖLÜM • Bitirme Projesinin Yürütülmesi</w:t>
      </w:r>
    </w:p>
    <w:p w14:paraId="5377DF57" w14:textId="77777777" w:rsidR="00BE65DD" w:rsidRDefault="00000000">
      <w:pPr>
        <w:spacing w:before="240" w:after="120"/>
      </w:pPr>
      <w:r>
        <w:rPr>
          <w:b/>
          <w:bCs/>
          <w:sz w:val="22"/>
          <w:szCs w:val="22"/>
        </w:rPr>
        <w:t>MADDE 3 — Temel Esaslar</w:t>
      </w:r>
    </w:p>
    <w:p w14:paraId="38BFFA14" w14:textId="77777777" w:rsidR="00BE65DD" w:rsidRDefault="00000000">
      <w:pPr>
        <w:spacing w:after="160"/>
        <w:jc w:val="both"/>
      </w:pPr>
      <w:r>
        <w:rPr>
          <w:b/>
          <w:bCs/>
          <w:sz w:val="22"/>
          <w:szCs w:val="22"/>
        </w:rPr>
        <w:t xml:space="preserve">(1) </w:t>
      </w:r>
      <w:r>
        <w:rPr>
          <w:sz w:val="22"/>
          <w:szCs w:val="22"/>
        </w:rPr>
        <w:t>BP-1 ve BP-2, mezun olabilmek için başarılması zorunlu derslerdir ve öğrenci bu dersleri bölüm müfredatında belirlenen yarıyıllarda alır.</w:t>
      </w:r>
    </w:p>
    <w:p w14:paraId="37E99334" w14:textId="77777777" w:rsidR="00BE65DD" w:rsidRDefault="00000000">
      <w:pPr>
        <w:spacing w:after="160"/>
        <w:jc w:val="both"/>
      </w:pPr>
      <w:r>
        <w:rPr>
          <w:b/>
          <w:bCs/>
          <w:sz w:val="22"/>
          <w:szCs w:val="22"/>
        </w:rPr>
        <w:t xml:space="preserve">(2) </w:t>
      </w:r>
      <w:r>
        <w:rPr>
          <w:sz w:val="22"/>
          <w:szCs w:val="22"/>
        </w:rPr>
        <w:t>BP-1, BP-2 için ön koşul dersi değildir.</w:t>
      </w:r>
    </w:p>
    <w:p w14:paraId="16C105BD" w14:textId="79FCD190" w:rsidR="00BE65DD" w:rsidRDefault="00000000">
      <w:pPr>
        <w:spacing w:after="160"/>
        <w:jc w:val="both"/>
      </w:pPr>
      <w:r>
        <w:rPr>
          <w:b/>
          <w:bCs/>
          <w:sz w:val="22"/>
          <w:szCs w:val="22"/>
        </w:rPr>
        <w:t xml:space="preserve">(3) </w:t>
      </w:r>
      <w:r>
        <w:rPr>
          <w:sz w:val="22"/>
          <w:szCs w:val="22"/>
        </w:rPr>
        <w:t xml:space="preserve">Bitirme projeleri en az üç, en fazla </w:t>
      </w:r>
      <w:r w:rsidR="004C5838">
        <w:rPr>
          <w:sz w:val="22"/>
          <w:szCs w:val="22"/>
        </w:rPr>
        <w:t>dört</w:t>
      </w:r>
      <w:r>
        <w:rPr>
          <w:sz w:val="22"/>
          <w:szCs w:val="22"/>
        </w:rPr>
        <w:t xml:space="preserve"> öğrenciden oluşan gruplar hâlinde yürütülür. Bireysel proje kabul edilmez.</w:t>
      </w:r>
    </w:p>
    <w:p w14:paraId="0605E0F5" w14:textId="16AE3FF4" w:rsidR="00BE65DD" w:rsidRDefault="00000000">
      <w:pPr>
        <w:spacing w:after="160"/>
        <w:jc w:val="both"/>
      </w:pPr>
      <w:r>
        <w:rPr>
          <w:b/>
          <w:bCs/>
          <w:sz w:val="22"/>
          <w:szCs w:val="22"/>
        </w:rPr>
        <w:t xml:space="preserve">(4) </w:t>
      </w:r>
      <w:r>
        <w:rPr>
          <w:sz w:val="22"/>
          <w:szCs w:val="22"/>
        </w:rPr>
        <w:t xml:space="preserve">Grup kuramayan öğrenciler, </w:t>
      </w:r>
      <w:r w:rsidR="004C5838">
        <w:rPr>
          <w:sz w:val="22"/>
          <w:szCs w:val="22"/>
        </w:rPr>
        <w:t>dört</w:t>
      </w:r>
      <w:r>
        <w:rPr>
          <w:sz w:val="22"/>
          <w:szCs w:val="22"/>
        </w:rPr>
        <w:t xml:space="preserve"> kişilik üst sınır aşılmamak kaydıyla Komisyon tarafından mevcut gruplara yerleştirilir.</w:t>
      </w:r>
    </w:p>
    <w:p w14:paraId="2A93BA72" w14:textId="77777777" w:rsidR="00BE65DD" w:rsidRDefault="00000000">
      <w:pPr>
        <w:spacing w:after="160"/>
        <w:jc w:val="both"/>
      </w:pPr>
      <w:r>
        <w:rPr>
          <w:b/>
          <w:bCs/>
          <w:sz w:val="22"/>
          <w:szCs w:val="22"/>
        </w:rPr>
        <w:t xml:space="preserve">(5) </w:t>
      </w:r>
      <w:r>
        <w:rPr>
          <w:sz w:val="22"/>
          <w:szCs w:val="22"/>
        </w:rPr>
        <w:t>BP-1 ve BP-2 için bütünleme sınavı yapılmaz. Başarısız olan öğrenciler dersi bir sonraki dönemde tekrar alır.</w:t>
      </w:r>
    </w:p>
    <w:p w14:paraId="00647E09" w14:textId="77777777" w:rsidR="00BE65DD" w:rsidRDefault="00000000">
      <w:pPr>
        <w:spacing w:before="240" w:after="120"/>
      </w:pPr>
      <w:r>
        <w:rPr>
          <w:b/>
          <w:bCs/>
          <w:sz w:val="22"/>
          <w:szCs w:val="22"/>
        </w:rPr>
        <w:t>MADDE 4 — Devam ve Süreç Takibi</w:t>
      </w:r>
    </w:p>
    <w:p w14:paraId="2A43D1D9" w14:textId="77777777" w:rsidR="00BE65DD" w:rsidRDefault="00000000">
      <w:pPr>
        <w:spacing w:after="160"/>
        <w:jc w:val="both"/>
      </w:pPr>
      <w:r>
        <w:rPr>
          <w:b/>
          <w:bCs/>
          <w:sz w:val="22"/>
          <w:szCs w:val="22"/>
        </w:rPr>
        <w:t xml:space="preserve">(1) </w:t>
      </w:r>
      <w:r>
        <w:rPr>
          <w:sz w:val="22"/>
          <w:szCs w:val="22"/>
        </w:rPr>
        <w:t>Öğrenciler, yarıyıl boyunca danışmanlarıyla görüşme yapmak ve proje sürecine aktif katılım göstermek zorundadır. Görüşmeler EK-4 Süreç Takip Formu ile belgelenir.</w:t>
      </w:r>
    </w:p>
    <w:p w14:paraId="06D63C9E" w14:textId="77777777" w:rsidR="00BE65DD" w:rsidRDefault="00000000">
      <w:pPr>
        <w:spacing w:after="160"/>
        <w:jc w:val="both"/>
      </w:pPr>
      <w:r>
        <w:rPr>
          <w:b/>
          <w:bCs/>
          <w:sz w:val="22"/>
          <w:szCs w:val="22"/>
        </w:rPr>
        <w:t xml:space="preserve">(2) </w:t>
      </w:r>
      <w:r>
        <w:rPr>
          <w:sz w:val="22"/>
          <w:szCs w:val="22"/>
        </w:rPr>
        <w:t>Öğrenciler literatür taraması, analiz, tasarım, kodlama, test ve değerlendirme aşamalarını yerine getirmekle yükümlüdür.</w:t>
      </w:r>
    </w:p>
    <w:p w14:paraId="63E01F89" w14:textId="77777777" w:rsidR="00BE65DD" w:rsidRDefault="00000000">
      <w:pPr>
        <w:spacing w:after="160"/>
        <w:jc w:val="both"/>
      </w:pPr>
      <w:r>
        <w:rPr>
          <w:b/>
          <w:bCs/>
          <w:sz w:val="22"/>
          <w:szCs w:val="22"/>
        </w:rPr>
        <w:t xml:space="preserve">(3) </w:t>
      </w:r>
      <w:r>
        <w:rPr>
          <w:sz w:val="22"/>
          <w:szCs w:val="22"/>
        </w:rPr>
        <w:t>Çalışmakta olan öğrenciler, işyerlerinden alacakları resmî belgeyi ibraz etmeleri hâlinde danışman görüşmelerine çevrim içi katılabilir. Belgeli çevrim içi katılım, süreç takibi değerlendirmesinde dezavantaj oluşturacak biçimde puanlanamaz. Bu durum, Final Sunumu ve Poster Sunumuna katılım yükümlülüğünü ortadan kaldırmaz.</w:t>
      </w:r>
    </w:p>
    <w:p w14:paraId="2826B612" w14:textId="77777777" w:rsidR="00BE65DD" w:rsidRDefault="00000000">
      <w:pPr>
        <w:spacing w:before="240" w:after="120"/>
      </w:pPr>
      <w:r>
        <w:rPr>
          <w:b/>
          <w:bCs/>
          <w:sz w:val="22"/>
          <w:szCs w:val="22"/>
        </w:rPr>
        <w:t>MADDE 5 — Proje Konuları, Danışman Atama ve Kontenjan</w:t>
      </w:r>
    </w:p>
    <w:p w14:paraId="70238835" w14:textId="77777777" w:rsidR="00BE65DD" w:rsidRDefault="00000000">
      <w:pPr>
        <w:spacing w:after="160"/>
        <w:jc w:val="both"/>
      </w:pPr>
      <w:r>
        <w:rPr>
          <w:b/>
          <w:bCs/>
          <w:sz w:val="22"/>
          <w:szCs w:val="22"/>
        </w:rPr>
        <w:t xml:space="preserve">(1) </w:t>
      </w:r>
      <w:r>
        <w:rPr>
          <w:sz w:val="22"/>
          <w:szCs w:val="22"/>
        </w:rPr>
        <w:t>Bitirme projesi konuları, öğrencinin araştırma becerisini geliştirecek ve mesleki bilgisini artıracak nitelikte olmalıdır. Proje, karmaşık bir mühendislik problemini çözebilecek veya yazılım/sistem tasarımı ortaya koyabilecek düzeyde hazırlanır.</w:t>
      </w:r>
    </w:p>
    <w:p w14:paraId="1E2D57E3" w14:textId="77777777" w:rsidR="00BE65DD" w:rsidRDefault="00000000">
      <w:pPr>
        <w:spacing w:after="160"/>
        <w:jc w:val="both"/>
      </w:pPr>
      <w:r>
        <w:rPr>
          <w:b/>
          <w:bCs/>
          <w:sz w:val="22"/>
          <w:szCs w:val="22"/>
        </w:rPr>
        <w:t xml:space="preserve">(2) </w:t>
      </w:r>
      <w:r>
        <w:rPr>
          <w:sz w:val="22"/>
          <w:szCs w:val="22"/>
        </w:rPr>
        <w:t>Proje konuları danışmanlar tarafından önerilebileceği gibi öğrenciler tarafından da teklif edilebilir. Öğrenci önerileri ilgili danışmanın onayı ile geçerlilik kazanır.</w:t>
      </w:r>
    </w:p>
    <w:p w14:paraId="4C91520A" w14:textId="77777777" w:rsidR="00BE65DD" w:rsidRDefault="00000000">
      <w:pPr>
        <w:spacing w:after="160"/>
        <w:jc w:val="both"/>
      </w:pPr>
      <w:r>
        <w:rPr>
          <w:b/>
          <w:bCs/>
          <w:sz w:val="22"/>
          <w:szCs w:val="22"/>
        </w:rPr>
        <w:t xml:space="preserve">(3) </w:t>
      </w:r>
      <w:r>
        <w:rPr>
          <w:sz w:val="22"/>
          <w:szCs w:val="22"/>
        </w:rPr>
        <w:t>Eğitim başlamadan iki hafta önce danışmanlardan proje önerileri toplanır; bir hafta kala öğrencilerden tercih veya öneriler alınır. Eğitim haftasının başlangıcında danışman–öğrenci eşleştirme listesi ilan edilir.</w:t>
      </w:r>
    </w:p>
    <w:p w14:paraId="7E053AC5" w14:textId="77777777" w:rsidR="00BE65DD" w:rsidRDefault="00000000">
      <w:pPr>
        <w:spacing w:after="160"/>
        <w:jc w:val="both"/>
      </w:pPr>
      <w:r>
        <w:rPr>
          <w:b/>
          <w:bCs/>
          <w:sz w:val="22"/>
          <w:szCs w:val="22"/>
        </w:rPr>
        <w:t xml:space="preserve">(4) </w:t>
      </w:r>
      <w:r>
        <w:rPr>
          <w:sz w:val="22"/>
          <w:szCs w:val="22"/>
        </w:rPr>
        <w:t>Danışman başına öğrenci kontenjanı, ders kayıtlarının tamamlanmasının ardından toplam öğrenci sayısı, grup büyüklüğü ve danışman sayısı dikkate alınarak Komisyonca belirlenir.</w:t>
      </w:r>
    </w:p>
    <w:p w14:paraId="29ACA269" w14:textId="77777777" w:rsidR="00BE65DD" w:rsidRDefault="00000000">
      <w:pPr>
        <w:spacing w:after="160"/>
        <w:jc w:val="both"/>
      </w:pPr>
      <w:r>
        <w:rPr>
          <w:b/>
          <w:bCs/>
          <w:sz w:val="22"/>
          <w:szCs w:val="22"/>
        </w:rPr>
        <w:t xml:space="preserve">(5) </w:t>
      </w:r>
      <w:r>
        <w:rPr>
          <w:sz w:val="22"/>
          <w:szCs w:val="22"/>
        </w:rPr>
        <w:t>Dönem başlamadan önce danışmanıyla mutabakata varmış öğrenciler doğrudan ilgili projeye dâhil edilir; bu öğrenciler ilgili danışmanın kontenjanına sayılır.</w:t>
      </w:r>
    </w:p>
    <w:p w14:paraId="5EDF5FF3" w14:textId="77777777" w:rsidR="00BE65DD" w:rsidRDefault="00000000">
      <w:pPr>
        <w:spacing w:after="160"/>
        <w:jc w:val="both"/>
      </w:pPr>
      <w:r>
        <w:rPr>
          <w:b/>
          <w:bCs/>
          <w:sz w:val="22"/>
          <w:szCs w:val="22"/>
        </w:rPr>
        <w:t xml:space="preserve">(6) </w:t>
      </w:r>
      <w:r>
        <w:rPr>
          <w:sz w:val="22"/>
          <w:szCs w:val="22"/>
        </w:rPr>
        <w:t>Bir danışmanın kontenjanının üzerinde tercih alması hâlinde yerleştirme akademik not ortalaması alınarak yapılır. Kontenjanların artırılması gerektiğinde artırım oranı tüm danışmanlara eşit biçimde uygulanır.</w:t>
      </w:r>
    </w:p>
    <w:p w14:paraId="3A70C3E5" w14:textId="77777777" w:rsidR="00BE65DD" w:rsidRDefault="00000000">
      <w:pPr>
        <w:spacing w:after="160"/>
        <w:jc w:val="both"/>
      </w:pPr>
      <w:r>
        <w:rPr>
          <w:b/>
          <w:bCs/>
          <w:sz w:val="22"/>
          <w:szCs w:val="22"/>
        </w:rPr>
        <w:t xml:space="preserve">(7) </w:t>
      </w:r>
      <w:r>
        <w:rPr>
          <w:sz w:val="22"/>
          <w:szCs w:val="22"/>
        </w:rPr>
        <w:t>Belirlenen süre içinde tercih yapmayan öğrenciler, danışman–öğrenci dengesi gözetilerek Komisyon tarafından boş kontenjanlara yerleştirilir.</w:t>
      </w:r>
    </w:p>
    <w:p w14:paraId="13180122" w14:textId="77777777" w:rsidR="00BE65DD" w:rsidRDefault="00000000">
      <w:pPr>
        <w:spacing w:before="240" w:after="120"/>
      </w:pPr>
      <w:r>
        <w:rPr>
          <w:b/>
          <w:bCs/>
          <w:sz w:val="22"/>
          <w:szCs w:val="22"/>
        </w:rPr>
        <w:lastRenderedPageBreak/>
        <w:t>MADDE 6 — Hazırlama ve Teslim</w:t>
      </w:r>
    </w:p>
    <w:p w14:paraId="1AF04022" w14:textId="77777777" w:rsidR="00BE65DD" w:rsidRDefault="00000000">
      <w:pPr>
        <w:spacing w:after="160"/>
        <w:jc w:val="both"/>
      </w:pPr>
      <w:r>
        <w:rPr>
          <w:b/>
          <w:bCs/>
          <w:sz w:val="22"/>
          <w:szCs w:val="22"/>
        </w:rPr>
        <w:t xml:space="preserve">(1) </w:t>
      </w:r>
      <w:r>
        <w:rPr>
          <w:sz w:val="22"/>
          <w:szCs w:val="22"/>
        </w:rPr>
        <w:t>Ara Rapor, Final Raporu ve Bitirme Tezi EK-3 Bitirme Projesi Rapor Şablonuna uygun olarak hazırlanır. Tüm rapor aşamaları aynı belge üzerinde ardışık olarak geliştirilir ve kaynaklar IEEE formatına göre düzenlenir.</w:t>
      </w:r>
    </w:p>
    <w:p w14:paraId="0DD91678" w14:textId="04A54365" w:rsidR="00BE65DD" w:rsidRDefault="00000000">
      <w:pPr>
        <w:spacing w:after="160"/>
        <w:jc w:val="both"/>
      </w:pPr>
      <w:r>
        <w:rPr>
          <w:b/>
          <w:bCs/>
          <w:sz w:val="22"/>
          <w:szCs w:val="22"/>
        </w:rPr>
        <w:t xml:space="preserve">(2) </w:t>
      </w:r>
      <w:r>
        <w:rPr>
          <w:sz w:val="22"/>
          <w:szCs w:val="22"/>
        </w:rPr>
        <w:t>Her teslim bir önceki raporun geliştirilmiş hâlidir. BMU407 Ara Raporu BMU407 Final Raporuna; BMU407 Final Raporu BMU402 Ara Raporuna, BMU402 Ara Raporu ise nihai Bitirme Tezine dönüştürülür. Önceki aşamalarda tamamlanan bölümler korunur, gerekli görülen bölümler güncellenir ve genişletilir.</w:t>
      </w:r>
    </w:p>
    <w:p w14:paraId="5C3FC352" w14:textId="77777777" w:rsidR="00BE65DD" w:rsidRDefault="00000000">
      <w:pPr>
        <w:spacing w:after="160"/>
        <w:jc w:val="both"/>
      </w:pPr>
      <w:r>
        <w:rPr>
          <w:b/>
          <w:bCs/>
          <w:sz w:val="22"/>
          <w:szCs w:val="22"/>
        </w:rPr>
        <w:t xml:space="preserve">(3) </w:t>
      </w:r>
      <w:r>
        <w:rPr>
          <w:sz w:val="22"/>
          <w:szCs w:val="22"/>
        </w:rPr>
        <w:t>Ara Rapor, her iki yarıyılda da ara sınavları takip eden hafta içinde elektronik olarak danışmana teslim edilir. Ara Sunum, aynı hafta içinde Ara Raporun içeriği esas alınarak danışman önünde yapılır.</w:t>
      </w:r>
    </w:p>
    <w:p w14:paraId="153516CE" w14:textId="175AEA7C" w:rsidR="00BE65DD" w:rsidRDefault="00000000">
      <w:pPr>
        <w:spacing w:after="160"/>
        <w:jc w:val="both"/>
      </w:pPr>
      <w:r>
        <w:rPr>
          <w:b/>
          <w:bCs/>
          <w:sz w:val="22"/>
          <w:szCs w:val="22"/>
        </w:rPr>
        <w:t xml:space="preserve">(4) </w:t>
      </w:r>
      <w:r>
        <w:rPr>
          <w:sz w:val="22"/>
          <w:szCs w:val="22"/>
        </w:rPr>
        <w:t xml:space="preserve">Güz yarıyılında öğrenciler Final Raporunu hazırlamakla yükümlüdür. Final Raporu, EK-4 Süreç Takip Formu ile birlikte </w:t>
      </w:r>
      <w:r>
        <w:rPr>
          <w:b/>
          <w:bCs/>
          <w:sz w:val="22"/>
          <w:szCs w:val="22"/>
        </w:rPr>
        <w:t>en geç final sınavlarının son günü</w:t>
      </w:r>
      <w:r>
        <w:rPr>
          <w:sz w:val="22"/>
          <w:szCs w:val="22"/>
        </w:rPr>
        <w:t xml:space="preserve"> elektronik olarak danışmana teslim edilir. Değerlendirmeye esas alınan rapor bu teslimdir. Final Sunumu, yarıyılın 14. haftasında Değerlendirme Jürisi önünde yapılır kesin gün ve saat, 14. hafta içinde olmak üzere Bitirme Projesi Komisyonunca ilan edilir.</w:t>
      </w:r>
    </w:p>
    <w:p w14:paraId="30B89389" w14:textId="77777777" w:rsidR="00BE65DD" w:rsidRDefault="00000000">
      <w:pPr>
        <w:spacing w:after="160"/>
        <w:jc w:val="both"/>
      </w:pPr>
      <w:r>
        <w:rPr>
          <w:b/>
          <w:bCs/>
          <w:sz w:val="22"/>
          <w:szCs w:val="22"/>
        </w:rPr>
        <w:t xml:space="preserve">(5) </w:t>
      </w:r>
      <w:r>
        <w:rPr>
          <w:sz w:val="22"/>
          <w:szCs w:val="22"/>
        </w:rPr>
        <w:t xml:space="preserve">Bahar yarıyılında Poster Sunumu akademik takvimde ilan edilen tarihte gerçekleştirilir. Öğrenciler Poster Sunumu sonrasında çalışmalarını tamamlayarak nihai Bitirme Tezini hazırlar. Bitirme Tezi ve EK-4 Süreç Takip Formu </w:t>
      </w:r>
      <w:r>
        <w:rPr>
          <w:b/>
          <w:bCs/>
          <w:sz w:val="22"/>
          <w:szCs w:val="22"/>
        </w:rPr>
        <w:t>en geç final sınavlarının son günü</w:t>
      </w:r>
      <w:r>
        <w:rPr>
          <w:sz w:val="22"/>
          <w:szCs w:val="22"/>
        </w:rPr>
        <w:t xml:space="preserve"> elektronik olarak danışmana teslim edilir. Değerlendirmeye esas alınan tez bu teslimdir.</w:t>
      </w:r>
    </w:p>
    <w:p w14:paraId="3400B92D" w14:textId="77777777" w:rsidR="00BE65DD" w:rsidRDefault="00000000">
      <w:pPr>
        <w:spacing w:after="160"/>
        <w:jc w:val="both"/>
      </w:pPr>
      <w:r>
        <w:rPr>
          <w:b/>
          <w:bCs/>
          <w:sz w:val="22"/>
          <w:szCs w:val="22"/>
        </w:rPr>
        <w:t xml:space="preserve">(6) </w:t>
      </w:r>
      <w:r>
        <w:rPr>
          <w:sz w:val="22"/>
          <w:szCs w:val="22"/>
        </w:rPr>
        <w:t>Tüm rapor, form ve ilgili belgeler yalnızca elektronik ortamda teslim edilir. Basılı veya fiziksel nüsha teslimi istenmez. Öğrenciler rapor, tez ve formları danışmanlarına iletir.</w:t>
      </w:r>
    </w:p>
    <w:p w14:paraId="1ACCB4FD" w14:textId="77777777" w:rsidR="00BE65DD" w:rsidRDefault="00000000">
      <w:pPr>
        <w:spacing w:after="160"/>
        <w:jc w:val="both"/>
      </w:pPr>
      <w:r>
        <w:rPr>
          <w:b/>
          <w:bCs/>
          <w:sz w:val="22"/>
          <w:szCs w:val="22"/>
        </w:rPr>
        <w:t xml:space="preserve">(7) </w:t>
      </w:r>
      <w:r>
        <w:rPr>
          <w:sz w:val="22"/>
          <w:szCs w:val="22"/>
        </w:rPr>
        <w:t>Ara Raporlarda en az 5 kaynak ve bunların en az 3’ü İngilizce; Final Raporu ve Bitirme Tezinde en az 8 kaynak ve bunların en az 5’i İngilizce olmalıdır. Rapor ve tezlerde sayfa sayısı sınırlaması uygulanmaz; kapsam, EK-3’te belirtilen zorunlu bölümlerin eksiksiz oluşturulmasıyla belirlenir.</w:t>
      </w:r>
    </w:p>
    <w:p w14:paraId="3A4805E2" w14:textId="77777777" w:rsidR="00BE65DD" w:rsidRDefault="00000000">
      <w:pPr>
        <w:spacing w:after="160"/>
        <w:jc w:val="both"/>
      </w:pPr>
      <w:r>
        <w:rPr>
          <w:b/>
          <w:bCs/>
          <w:sz w:val="22"/>
          <w:szCs w:val="22"/>
        </w:rPr>
        <w:t xml:space="preserve">(8) </w:t>
      </w:r>
      <w:r>
        <w:rPr>
          <w:sz w:val="22"/>
          <w:szCs w:val="22"/>
        </w:rPr>
        <w:t>TÜBİTAK destekli projeler için hazırlanan gelişme raporları, Ara Rapor yerine kabul edilebilir. Bu durumda, EK-3’te ilgili aşama için istenen bölümlerin raporun hangi kısımlarında karşılandığını gösteren bir sayfalık eşleştirme eki rapora eklenir.</w:t>
      </w:r>
    </w:p>
    <w:p w14:paraId="78167CE0" w14:textId="77777777" w:rsidR="00BE65DD" w:rsidRDefault="00000000">
      <w:pPr>
        <w:spacing w:before="320" w:after="200"/>
        <w:jc w:val="center"/>
      </w:pPr>
      <w:r>
        <w:rPr>
          <w:b/>
          <w:bCs/>
          <w:color w:val="1F3864"/>
          <w:sz w:val="24"/>
          <w:szCs w:val="24"/>
        </w:rPr>
        <w:t>ÜÇÜNCÜ BÖLÜM • Değerlendirme, Jüri ve Derece</w:t>
      </w:r>
    </w:p>
    <w:p w14:paraId="11C18C0C" w14:textId="77777777" w:rsidR="00BE65DD" w:rsidRDefault="00000000">
      <w:pPr>
        <w:spacing w:before="240" w:after="120"/>
      </w:pPr>
      <w:r>
        <w:rPr>
          <w:b/>
          <w:bCs/>
          <w:sz w:val="22"/>
          <w:szCs w:val="22"/>
        </w:rPr>
        <w:t>MADDE 7 — Başarı Notunun Hesaplanması</w:t>
      </w:r>
    </w:p>
    <w:p w14:paraId="492666C6" w14:textId="77777777" w:rsidR="00BE65DD" w:rsidRDefault="00000000">
      <w:pPr>
        <w:spacing w:after="160"/>
        <w:jc w:val="both"/>
      </w:pPr>
      <w:r>
        <w:rPr>
          <w:b/>
          <w:bCs/>
          <w:sz w:val="22"/>
          <w:szCs w:val="22"/>
        </w:rPr>
        <w:t xml:space="preserve">(1) </w:t>
      </w:r>
      <w:r>
        <w:rPr>
          <w:sz w:val="22"/>
          <w:szCs w:val="22"/>
        </w:rPr>
        <w:t>BP-1 ve BP-2 derslerinin başarı notu 100 (yüz) tam puan üzerinden hesaplanır. Başarı notunun belirlenmesinde Danışman %70, Değerlendirme Jürisi %30 oranında katkı sağlar.</w:t>
      </w:r>
    </w:p>
    <w:p w14:paraId="61419F88" w14:textId="77777777" w:rsidR="00BE65DD" w:rsidRDefault="00000000">
      <w:pPr>
        <w:spacing w:after="160"/>
        <w:jc w:val="both"/>
      </w:pPr>
      <w:r>
        <w:rPr>
          <w:b/>
          <w:bCs/>
          <w:sz w:val="22"/>
          <w:szCs w:val="22"/>
        </w:rPr>
        <w:t xml:space="preserve">(2) </w:t>
      </w:r>
      <w:r>
        <w:rPr>
          <w:sz w:val="22"/>
          <w:szCs w:val="22"/>
        </w:rPr>
        <w:t>BP-1 ve BP-2 derslerine ilişkin puan dağılımı aşağıdaki gibidir:</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200"/>
        <w:gridCol w:w="2100"/>
        <w:gridCol w:w="2100"/>
      </w:tblGrid>
      <w:tr w:rsidR="00BE65DD" w14:paraId="6B3376B1" w14:textId="77777777">
        <w:tc>
          <w:tcPr>
            <w:tcW w:w="2600" w:type="dxa"/>
            <w:shd w:val="clear" w:color="auto" w:fill="DCE6F2"/>
            <w:tcMar>
              <w:top w:w="60" w:type="dxa"/>
              <w:left w:w="100" w:type="dxa"/>
              <w:bottom w:w="60" w:type="dxa"/>
              <w:right w:w="100" w:type="dxa"/>
            </w:tcMar>
          </w:tcPr>
          <w:p w14:paraId="2D9209EF" w14:textId="77777777" w:rsidR="00BE65DD" w:rsidRDefault="00000000">
            <w:r>
              <w:rPr>
                <w:b/>
                <w:bCs/>
                <w:sz w:val="22"/>
                <w:szCs w:val="22"/>
              </w:rPr>
              <w:t>Bileşen</w:t>
            </w:r>
          </w:p>
        </w:tc>
        <w:tc>
          <w:tcPr>
            <w:tcW w:w="2200" w:type="dxa"/>
            <w:shd w:val="clear" w:color="auto" w:fill="DCE6F2"/>
            <w:tcMar>
              <w:top w:w="60" w:type="dxa"/>
              <w:left w:w="100" w:type="dxa"/>
              <w:bottom w:w="60" w:type="dxa"/>
              <w:right w:w="100" w:type="dxa"/>
            </w:tcMar>
          </w:tcPr>
          <w:p w14:paraId="5693F462" w14:textId="77777777" w:rsidR="00BE65DD" w:rsidRDefault="00000000">
            <w:pPr>
              <w:jc w:val="center"/>
            </w:pPr>
            <w:r>
              <w:rPr>
                <w:b/>
                <w:bCs/>
                <w:sz w:val="22"/>
                <w:szCs w:val="22"/>
              </w:rPr>
              <w:t>Değerlendiren</w:t>
            </w:r>
          </w:p>
        </w:tc>
        <w:tc>
          <w:tcPr>
            <w:tcW w:w="2100" w:type="dxa"/>
            <w:shd w:val="clear" w:color="auto" w:fill="DCE6F2"/>
            <w:tcMar>
              <w:top w:w="60" w:type="dxa"/>
              <w:left w:w="100" w:type="dxa"/>
              <w:bottom w:w="60" w:type="dxa"/>
              <w:right w:w="100" w:type="dxa"/>
            </w:tcMar>
          </w:tcPr>
          <w:p w14:paraId="05133649" w14:textId="6E3F9E58" w:rsidR="00BE65DD" w:rsidRDefault="00000000">
            <w:pPr>
              <w:jc w:val="center"/>
            </w:pPr>
            <w:r>
              <w:rPr>
                <w:b/>
                <w:bCs/>
                <w:sz w:val="22"/>
                <w:szCs w:val="22"/>
              </w:rPr>
              <w:t>BP-1 (BMU407)</w:t>
            </w:r>
          </w:p>
        </w:tc>
        <w:tc>
          <w:tcPr>
            <w:tcW w:w="2100" w:type="dxa"/>
            <w:shd w:val="clear" w:color="auto" w:fill="DCE6F2"/>
            <w:tcMar>
              <w:top w:w="60" w:type="dxa"/>
              <w:left w:w="100" w:type="dxa"/>
              <w:bottom w:w="60" w:type="dxa"/>
              <w:right w:w="100" w:type="dxa"/>
            </w:tcMar>
          </w:tcPr>
          <w:p w14:paraId="4D164A76" w14:textId="3932B30E" w:rsidR="00BE65DD" w:rsidRDefault="00000000">
            <w:pPr>
              <w:jc w:val="center"/>
            </w:pPr>
            <w:r>
              <w:rPr>
                <w:b/>
                <w:bCs/>
                <w:sz w:val="22"/>
                <w:szCs w:val="22"/>
              </w:rPr>
              <w:t>BP-2 (BMU402)</w:t>
            </w:r>
          </w:p>
        </w:tc>
      </w:tr>
      <w:tr w:rsidR="00BE65DD" w14:paraId="20DB1C02" w14:textId="77777777">
        <w:tc>
          <w:tcPr>
            <w:tcW w:w="2600" w:type="dxa"/>
            <w:tcMar>
              <w:top w:w="60" w:type="dxa"/>
              <w:left w:w="100" w:type="dxa"/>
              <w:bottom w:w="60" w:type="dxa"/>
              <w:right w:w="100" w:type="dxa"/>
            </w:tcMar>
          </w:tcPr>
          <w:p w14:paraId="305D5EBC" w14:textId="77777777" w:rsidR="00BE65DD" w:rsidRDefault="00000000">
            <w:r>
              <w:rPr>
                <w:sz w:val="22"/>
                <w:szCs w:val="22"/>
              </w:rPr>
              <w:t>Ara Rapor</w:t>
            </w:r>
          </w:p>
        </w:tc>
        <w:tc>
          <w:tcPr>
            <w:tcW w:w="2200" w:type="dxa"/>
            <w:tcMar>
              <w:top w:w="60" w:type="dxa"/>
              <w:left w:w="100" w:type="dxa"/>
              <w:bottom w:w="60" w:type="dxa"/>
              <w:right w:w="100" w:type="dxa"/>
            </w:tcMar>
          </w:tcPr>
          <w:p w14:paraId="090824A6" w14:textId="77777777" w:rsidR="00BE65DD" w:rsidRDefault="00000000">
            <w:pPr>
              <w:jc w:val="center"/>
            </w:pPr>
            <w:r>
              <w:rPr>
                <w:sz w:val="22"/>
                <w:szCs w:val="22"/>
              </w:rPr>
              <w:t>Danışman</w:t>
            </w:r>
          </w:p>
        </w:tc>
        <w:tc>
          <w:tcPr>
            <w:tcW w:w="2100" w:type="dxa"/>
            <w:tcMar>
              <w:top w:w="60" w:type="dxa"/>
              <w:left w:w="100" w:type="dxa"/>
              <w:bottom w:w="60" w:type="dxa"/>
              <w:right w:w="100" w:type="dxa"/>
            </w:tcMar>
          </w:tcPr>
          <w:p w14:paraId="18729952" w14:textId="77777777" w:rsidR="00BE65DD" w:rsidRDefault="00000000">
            <w:pPr>
              <w:jc w:val="center"/>
            </w:pPr>
            <w:r>
              <w:rPr>
                <w:sz w:val="22"/>
                <w:szCs w:val="22"/>
              </w:rPr>
              <w:t>%15</w:t>
            </w:r>
          </w:p>
        </w:tc>
        <w:tc>
          <w:tcPr>
            <w:tcW w:w="2100" w:type="dxa"/>
            <w:tcMar>
              <w:top w:w="60" w:type="dxa"/>
              <w:left w:w="100" w:type="dxa"/>
              <w:bottom w:w="60" w:type="dxa"/>
              <w:right w:w="100" w:type="dxa"/>
            </w:tcMar>
          </w:tcPr>
          <w:p w14:paraId="7F70AE49" w14:textId="77777777" w:rsidR="00BE65DD" w:rsidRDefault="00000000">
            <w:pPr>
              <w:jc w:val="center"/>
            </w:pPr>
            <w:r>
              <w:rPr>
                <w:sz w:val="22"/>
                <w:szCs w:val="22"/>
              </w:rPr>
              <w:t>%15</w:t>
            </w:r>
          </w:p>
        </w:tc>
      </w:tr>
      <w:tr w:rsidR="00BE65DD" w14:paraId="124D4AA8" w14:textId="77777777">
        <w:tc>
          <w:tcPr>
            <w:tcW w:w="2600" w:type="dxa"/>
            <w:tcMar>
              <w:top w:w="60" w:type="dxa"/>
              <w:left w:w="100" w:type="dxa"/>
              <w:bottom w:w="60" w:type="dxa"/>
              <w:right w:w="100" w:type="dxa"/>
            </w:tcMar>
          </w:tcPr>
          <w:p w14:paraId="10CE4B60" w14:textId="77777777" w:rsidR="00BE65DD" w:rsidRDefault="00000000">
            <w:r>
              <w:rPr>
                <w:sz w:val="22"/>
                <w:szCs w:val="22"/>
              </w:rPr>
              <w:t>Ara Sunum</w:t>
            </w:r>
          </w:p>
        </w:tc>
        <w:tc>
          <w:tcPr>
            <w:tcW w:w="2200" w:type="dxa"/>
            <w:tcMar>
              <w:top w:w="60" w:type="dxa"/>
              <w:left w:w="100" w:type="dxa"/>
              <w:bottom w:w="60" w:type="dxa"/>
              <w:right w:w="100" w:type="dxa"/>
            </w:tcMar>
          </w:tcPr>
          <w:p w14:paraId="552E62C3" w14:textId="77777777" w:rsidR="00BE65DD" w:rsidRDefault="00000000">
            <w:pPr>
              <w:jc w:val="center"/>
            </w:pPr>
            <w:r>
              <w:rPr>
                <w:sz w:val="22"/>
                <w:szCs w:val="22"/>
              </w:rPr>
              <w:t>Danışman</w:t>
            </w:r>
          </w:p>
        </w:tc>
        <w:tc>
          <w:tcPr>
            <w:tcW w:w="2100" w:type="dxa"/>
            <w:tcMar>
              <w:top w:w="60" w:type="dxa"/>
              <w:left w:w="100" w:type="dxa"/>
              <w:bottom w:w="60" w:type="dxa"/>
              <w:right w:w="100" w:type="dxa"/>
            </w:tcMar>
          </w:tcPr>
          <w:p w14:paraId="6F8FB837" w14:textId="77777777" w:rsidR="00BE65DD" w:rsidRDefault="00000000">
            <w:pPr>
              <w:jc w:val="center"/>
            </w:pPr>
            <w:r>
              <w:rPr>
                <w:sz w:val="22"/>
                <w:szCs w:val="22"/>
              </w:rPr>
              <w:t>%15</w:t>
            </w:r>
          </w:p>
        </w:tc>
        <w:tc>
          <w:tcPr>
            <w:tcW w:w="2100" w:type="dxa"/>
            <w:tcMar>
              <w:top w:w="60" w:type="dxa"/>
              <w:left w:w="100" w:type="dxa"/>
              <w:bottom w:w="60" w:type="dxa"/>
              <w:right w:w="100" w:type="dxa"/>
            </w:tcMar>
          </w:tcPr>
          <w:p w14:paraId="779B0CF7" w14:textId="77777777" w:rsidR="00BE65DD" w:rsidRDefault="00000000">
            <w:pPr>
              <w:jc w:val="center"/>
            </w:pPr>
            <w:r>
              <w:rPr>
                <w:sz w:val="22"/>
                <w:szCs w:val="22"/>
              </w:rPr>
              <w:t>%15</w:t>
            </w:r>
          </w:p>
        </w:tc>
      </w:tr>
      <w:tr w:rsidR="00BE65DD" w14:paraId="3A11E735" w14:textId="77777777">
        <w:tc>
          <w:tcPr>
            <w:tcW w:w="2600" w:type="dxa"/>
            <w:tcMar>
              <w:top w:w="60" w:type="dxa"/>
              <w:left w:w="100" w:type="dxa"/>
              <w:bottom w:w="60" w:type="dxa"/>
              <w:right w:w="100" w:type="dxa"/>
            </w:tcMar>
          </w:tcPr>
          <w:p w14:paraId="3A35CA4D" w14:textId="77777777" w:rsidR="00BE65DD" w:rsidRDefault="00000000">
            <w:r>
              <w:rPr>
                <w:sz w:val="22"/>
                <w:szCs w:val="22"/>
              </w:rPr>
              <w:t>Süreç Takibi</w:t>
            </w:r>
          </w:p>
        </w:tc>
        <w:tc>
          <w:tcPr>
            <w:tcW w:w="2200" w:type="dxa"/>
            <w:tcMar>
              <w:top w:w="60" w:type="dxa"/>
              <w:left w:w="100" w:type="dxa"/>
              <w:bottom w:w="60" w:type="dxa"/>
              <w:right w:w="100" w:type="dxa"/>
            </w:tcMar>
          </w:tcPr>
          <w:p w14:paraId="3C9EB973" w14:textId="77777777" w:rsidR="00BE65DD" w:rsidRDefault="00000000">
            <w:pPr>
              <w:jc w:val="center"/>
            </w:pPr>
            <w:r>
              <w:rPr>
                <w:sz w:val="22"/>
                <w:szCs w:val="22"/>
              </w:rPr>
              <w:t>Danışman</w:t>
            </w:r>
          </w:p>
        </w:tc>
        <w:tc>
          <w:tcPr>
            <w:tcW w:w="2100" w:type="dxa"/>
            <w:tcMar>
              <w:top w:w="60" w:type="dxa"/>
              <w:left w:w="100" w:type="dxa"/>
              <w:bottom w:w="60" w:type="dxa"/>
              <w:right w:w="100" w:type="dxa"/>
            </w:tcMar>
          </w:tcPr>
          <w:p w14:paraId="303D4393" w14:textId="77777777" w:rsidR="00BE65DD" w:rsidRDefault="00000000">
            <w:pPr>
              <w:jc w:val="center"/>
            </w:pPr>
            <w:r>
              <w:rPr>
                <w:sz w:val="22"/>
                <w:szCs w:val="22"/>
              </w:rPr>
              <w:t>%10</w:t>
            </w:r>
          </w:p>
        </w:tc>
        <w:tc>
          <w:tcPr>
            <w:tcW w:w="2100" w:type="dxa"/>
            <w:tcMar>
              <w:top w:w="60" w:type="dxa"/>
              <w:left w:w="100" w:type="dxa"/>
              <w:bottom w:w="60" w:type="dxa"/>
              <w:right w:w="100" w:type="dxa"/>
            </w:tcMar>
          </w:tcPr>
          <w:p w14:paraId="39562D3A" w14:textId="77777777" w:rsidR="00BE65DD" w:rsidRDefault="00000000">
            <w:pPr>
              <w:jc w:val="center"/>
            </w:pPr>
            <w:r>
              <w:rPr>
                <w:sz w:val="22"/>
                <w:szCs w:val="22"/>
              </w:rPr>
              <w:t>%10</w:t>
            </w:r>
          </w:p>
        </w:tc>
      </w:tr>
      <w:tr w:rsidR="00BE65DD" w14:paraId="463C8F98" w14:textId="77777777">
        <w:tc>
          <w:tcPr>
            <w:tcW w:w="2600" w:type="dxa"/>
            <w:tcMar>
              <w:top w:w="60" w:type="dxa"/>
              <w:left w:w="100" w:type="dxa"/>
              <w:bottom w:w="60" w:type="dxa"/>
              <w:right w:w="100" w:type="dxa"/>
            </w:tcMar>
          </w:tcPr>
          <w:p w14:paraId="5BDFADA0" w14:textId="77777777" w:rsidR="00BE65DD" w:rsidRDefault="00000000">
            <w:r>
              <w:rPr>
                <w:sz w:val="22"/>
                <w:szCs w:val="22"/>
              </w:rPr>
              <w:t>Final Raporu / Bitirme Tezi</w:t>
            </w:r>
          </w:p>
        </w:tc>
        <w:tc>
          <w:tcPr>
            <w:tcW w:w="2200" w:type="dxa"/>
            <w:tcMar>
              <w:top w:w="60" w:type="dxa"/>
              <w:left w:w="100" w:type="dxa"/>
              <w:bottom w:w="60" w:type="dxa"/>
              <w:right w:w="100" w:type="dxa"/>
            </w:tcMar>
          </w:tcPr>
          <w:p w14:paraId="2F14B701" w14:textId="77777777" w:rsidR="00BE65DD" w:rsidRDefault="00000000">
            <w:pPr>
              <w:jc w:val="center"/>
            </w:pPr>
            <w:r>
              <w:rPr>
                <w:sz w:val="22"/>
                <w:szCs w:val="22"/>
              </w:rPr>
              <w:t>Danışman</w:t>
            </w:r>
          </w:p>
        </w:tc>
        <w:tc>
          <w:tcPr>
            <w:tcW w:w="2100" w:type="dxa"/>
            <w:tcMar>
              <w:top w:w="60" w:type="dxa"/>
              <w:left w:w="100" w:type="dxa"/>
              <w:bottom w:w="60" w:type="dxa"/>
              <w:right w:w="100" w:type="dxa"/>
            </w:tcMar>
          </w:tcPr>
          <w:p w14:paraId="48BD8013" w14:textId="77777777" w:rsidR="00BE65DD" w:rsidRDefault="00000000">
            <w:pPr>
              <w:jc w:val="center"/>
            </w:pPr>
            <w:r>
              <w:rPr>
                <w:sz w:val="22"/>
                <w:szCs w:val="22"/>
              </w:rPr>
              <w:t>%30 (Final Raporu)</w:t>
            </w:r>
          </w:p>
        </w:tc>
        <w:tc>
          <w:tcPr>
            <w:tcW w:w="2100" w:type="dxa"/>
            <w:tcMar>
              <w:top w:w="60" w:type="dxa"/>
              <w:left w:w="100" w:type="dxa"/>
              <w:bottom w:w="60" w:type="dxa"/>
              <w:right w:w="100" w:type="dxa"/>
            </w:tcMar>
          </w:tcPr>
          <w:p w14:paraId="28E72328" w14:textId="77777777" w:rsidR="00BE65DD" w:rsidRDefault="00000000">
            <w:pPr>
              <w:jc w:val="center"/>
            </w:pPr>
            <w:r>
              <w:rPr>
                <w:sz w:val="22"/>
                <w:szCs w:val="22"/>
              </w:rPr>
              <w:t>%30 (Bitirme Tezi)</w:t>
            </w:r>
          </w:p>
        </w:tc>
      </w:tr>
      <w:tr w:rsidR="00BE65DD" w14:paraId="477B3CAC" w14:textId="77777777">
        <w:tc>
          <w:tcPr>
            <w:tcW w:w="2600" w:type="dxa"/>
            <w:tcMar>
              <w:top w:w="60" w:type="dxa"/>
              <w:left w:w="100" w:type="dxa"/>
              <w:bottom w:w="60" w:type="dxa"/>
              <w:right w:w="100" w:type="dxa"/>
            </w:tcMar>
          </w:tcPr>
          <w:p w14:paraId="1C5DA0CC" w14:textId="77777777" w:rsidR="00BE65DD" w:rsidRDefault="00000000">
            <w:r>
              <w:rPr>
                <w:sz w:val="22"/>
                <w:szCs w:val="22"/>
              </w:rPr>
              <w:t>Final Sunumu / Poster Sunumu</w:t>
            </w:r>
          </w:p>
        </w:tc>
        <w:tc>
          <w:tcPr>
            <w:tcW w:w="2200" w:type="dxa"/>
            <w:tcMar>
              <w:top w:w="60" w:type="dxa"/>
              <w:left w:w="100" w:type="dxa"/>
              <w:bottom w:w="60" w:type="dxa"/>
              <w:right w:w="100" w:type="dxa"/>
            </w:tcMar>
          </w:tcPr>
          <w:p w14:paraId="4EEE7F23" w14:textId="77777777" w:rsidR="00BE65DD" w:rsidRDefault="00000000">
            <w:pPr>
              <w:jc w:val="center"/>
            </w:pPr>
            <w:r>
              <w:rPr>
                <w:sz w:val="22"/>
                <w:szCs w:val="22"/>
              </w:rPr>
              <w:t>Değerlendirme Jürisi</w:t>
            </w:r>
          </w:p>
        </w:tc>
        <w:tc>
          <w:tcPr>
            <w:tcW w:w="2100" w:type="dxa"/>
            <w:tcMar>
              <w:top w:w="60" w:type="dxa"/>
              <w:left w:w="100" w:type="dxa"/>
              <w:bottom w:w="60" w:type="dxa"/>
              <w:right w:w="100" w:type="dxa"/>
            </w:tcMar>
          </w:tcPr>
          <w:p w14:paraId="2E903111" w14:textId="77777777" w:rsidR="00BE65DD" w:rsidRDefault="00000000">
            <w:pPr>
              <w:jc w:val="center"/>
            </w:pPr>
            <w:r>
              <w:rPr>
                <w:sz w:val="22"/>
                <w:szCs w:val="22"/>
              </w:rPr>
              <w:t>%30 (Final Sunumu)</w:t>
            </w:r>
          </w:p>
        </w:tc>
        <w:tc>
          <w:tcPr>
            <w:tcW w:w="2100" w:type="dxa"/>
            <w:tcMar>
              <w:top w:w="60" w:type="dxa"/>
              <w:left w:w="100" w:type="dxa"/>
              <w:bottom w:w="60" w:type="dxa"/>
              <w:right w:w="100" w:type="dxa"/>
            </w:tcMar>
          </w:tcPr>
          <w:p w14:paraId="6CB71A5C" w14:textId="77777777" w:rsidR="00BE65DD" w:rsidRDefault="00000000">
            <w:pPr>
              <w:jc w:val="center"/>
            </w:pPr>
            <w:r>
              <w:rPr>
                <w:sz w:val="22"/>
                <w:szCs w:val="22"/>
              </w:rPr>
              <w:t>%30 (Poster Sunumu)</w:t>
            </w:r>
          </w:p>
        </w:tc>
      </w:tr>
      <w:tr w:rsidR="00BE65DD" w14:paraId="2D342831" w14:textId="77777777">
        <w:tc>
          <w:tcPr>
            <w:tcW w:w="2600" w:type="dxa"/>
            <w:shd w:val="clear" w:color="auto" w:fill="DCE6F2"/>
            <w:tcMar>
              <w:top w:w="60" w:type="dxa"/>
              <w:left w:w="100" w:type="dxa"/>
              <w:bottom w:w="60" w:type="dxa"/>
              <w:right w:w="100" w:type="dxa"/>
            </w:tcMar>
          </w:tcPr>
          <w:p w14:paraId="5DD3790F" w14:textId="77777777" w:rsidR="00BE65DD" w:rsidRDefault="00000000">
            <w:r>
              <w:rPr>
                <w:b/>
                <w:bCs/>
                <w:sz w:val="22"/>
                <w:szCs w:val="22"/>
              </w:rPr>
              <w:t>TOPLAM</w:t>
            </w:r>
          </w:p>
        </w:tc>
        <w:tc>
          <w:tcPr>
            <w:tcW w:w="2200" w:type="dxa"/>
            <w:shd w:val="clear" w:color="auto" w:fill="DCE6F2"/>
            <w:tcMar>
              <w:top w:w="60" w:type="dxa"/>
              <w:left w:w="100" w:type="dxa"/>
              <w:bottom w:w="60" w:type="dxa"/>
              <w:right w:w="100" w:type="dxa"/>
            </w:tcMar>
          </w:tcPr>
          <w:p w14:paraId="14D827D7" w14:textId="77777777" w:rsidR="00BE65DD" w:rsidRDefault="00BE65DD">
            <w:pPr>
              <w:jc w:val="center"/>
            </w:pPr>
          </w:p>
        </w:tc>
        <w:tc>
          <w:tcPr>
            <w:tcW w:w="2100" w:type="dxa"/>
            <w:shd w:val="clear" w:color="auto" w:fill="DCE6F2"/>
            <w:tcMar>
              <w:top w:w="60" w:type="dxa"/>
              <w:left w:w="100" w:type="dxa"/>
              <w:bottom w:w="60" w:type="dxa"/>
              <w:right w:w="100" w:type="dxa"/>
            </w:tcMar>
          </w:tcPr>
          <w:p w14:paraId="437D3274" w14:textId="77777777" w:rsidR="00BE65DD" w:rsidRDefault="00000000">
            <w:pPr>
              <w:jc w:val="center"/>
            </w:pPr>
            <w:r>
              <w:rPr>
                <w:b/>
                <w:bCs/>
                <w:sz w:val="22"/>
                <w:szCs w:val="22"/>
              </w:rPr>
              <w:t>%100</w:t>
            </w:r>
          </w:p>
        </w:tc>
        <w:tc>
          <w:tcPr>
            <w:tcW w:w="2100" w:type="dxa"/>
            <w:shd w:val="clear" w:color="auto" w:fill="DCE6F2"/>
            <w:tcMar>
              <w:top w:w="60" w:type="dxa"/>
              <w:left w:w="100" w:type="dxa"/>
              <w:bottom w:w="60" w:type="dxa"/>
              <w:right w:w="100" w:type="dxa"/>
            </w:tcMar>
          </w:tcPr>
          <w:p w14:paraId="350573B1" w14:textId="77777777" w:rsidR="00BE65DD" w:rsidRDefault="00000000">
            <w:pPr>
              <w:jc w:val="center"/>
            </w:pPr>
            <w:r>
              <w:rPr>
                <w:b/>
                <w:bCs/>
                <w:sz w:val="22"/>
                <w:szCs w:val="22"/>
              </w:rPr>
              <w:t>%100</w:t>
            </w:r>
          </w:p>
        </w:tc>
      </w:tr>
    </w:tbl>
    <w:p w14:paraId="44F69FF0" w14:textId="77777777" w:rsidR="00BE65DD" w:rsidRDefault="00BE65DD">
      <w:pPr>
        <w:spacing w:after="60"/>
      </w:pPr>
    </w:p>
    <w:p w14:paraId="4462A69C" w14:textId="77777777" w:rsidR="00BE65DD" w:rsidRDefault="00000000">
      <w:pPr>
        <w:spacing w:after="160"/>
        <w:jc w:val="both"/>
      </w:pPr>
      <w:r>
        <w:rPr>
          <w:b/>
          <w:bCs/>
          <w:sz w:val="22"/>
          <w:szCs w:val="22"/>
        </w:rPr>
        <w:t xml:space="preserve">(3) </w:t>
      </w:r>
      <w:r>
        <w:rPr>
          <w:sz w:val="22"/>
          <w:szCs w:val="22"/>
        </w:rPr>
        <w:t>Her bileşen, EK-6 (BP-1) ve EK-7 (BP-2) değerlendirme formlarındaki kriterler ve puan tavanları üzerinden 100 puan esasıyla değerlendirilir. Bu formlardaki ağırlıklar, kriterler ve puanlama ölçeği bu Esasların ayrılmaz parçasıdır.</w:t>
      </w:r>
    </w:p>
    <w:p w14:paraId="179E8225" w14:textId="25FE6697" w:rsidR="00BE65DD" w:rsidRDefault="00000000">
      <w:pPr>
        <w:spacing w:after="160"/>
        <w:jc w:val="both"/>
      </w:pPr>
      <w:r>
        <w:rPr>
          <w:b/>
          <w:bCs/>
          <w:sz w:val="22"/>
          <w:szCs w:val="22"/>
        </w:rPr>
        <w:t xml:space="preserve">(4) </w:t>
      </w:r>
      <w:r>
        <w:rPr>
          <w:sz w:val="22"/>
          <w:szCs w:val="22"/>
        </w:rPr>
        <w:t>Final Sunumu ve Poster Sunumu, Bitirme Projesi Komisyonu üyeleri arasından görevlendirilen iki kişilik Değerlendirme Jürisi tarafından puanlanır. Danışman Final Sunumu ve Poster Sunumu için puan vermez. Final Sunumu veya Poster Sunumuna katılmayan öğrencinin ilgili bileşeni (</w:t>
      </w:r>
      <w:proofErr w:type="gramStart"/>
      <w:r>
        <w:rPr>
          <w:sz w:val="22"/>
          <w:szCs w:val="22"/>
        </w:rPr>
        <w:t>%30</w:t>
      </w:r>
      <w:proofErr w:type="gramEnd"/>
      <w:r>
        <w:rPr>
          <w:sz w:val="22"/>
          <w:szCs w:val="22"/>
        </w:rPr>
        <w:t xml:space="preserve">) 0 puan olarak hesaba katılır; Final Raporunu veya Bitirme Tezini hiç teslim etmeyen öğrencinin ilgili bileşeni (%30) 0 puan olarak hesaba katılır. </w:t>
      </w:r>
    </w:p>
    <w:p w14:paraId="368E9CED" w14:textId="15E24C53" w:rsidR="00BE65DD" w:rsidRDefault="00000000">
      <w:pPr>
        <w:spacing w:after="160"/>
        <w:jc w:val="both"/>
      </w:pPr>
      <w:r>
        <w:rPr>
          <w:b/>
          <w:bCs/>
          <w:sz w:val="22"/>
          <w:szCs w:val="22"/>
        </w:rPr>
        <w:t xml:space="preserve">(5) </w:t>
      </w:r>
      <w:r>
        <w:rPr>
          <w:sz w:val="22"/>
          <w:szCs w:val="22"/>
        </w:rPr>
        <w:t>Grup üyelerinin görev dağılımı ve bireysel katkısı, EK-3’te yer alan Görev Dağılımı ve Katkı Beyanı ile belgelenir. Bu beyan raporun içinde yer alır ve ayrıca teslim edilmez danışmana bireysel katkının değerlendirilmesinde kanıt oluşturur, başarı notuna doğrudan ve otomatik bir etkisi yoktur. Takdir yetkisi danışmandadır.</w:t>
      </w:r>
    </w:p>
    <w:p w14:paraId="1826F449" w14:textId="77777777" w:rsidR="00BE65DD" w:rsidRDefault="00000000">
      <w:pPr>
        <w:spacing w:after="160"/>
        <w:jc w:val="both"/>
      </w:pPr>
      <w:r>
        <w:rPr>
          <w:b/>
          <w:bCs/>
          <w:sz w:val="22"/>
          <w:szCs w:val="22"/>
        </w:rPr>
        <w:t xml:space="preserve">(6) </w:t>
      </w:r>
      <w:r>
        <w:rPr>
          <w:sz w:val="22"/>
          <w:szCs w:val="22"/>
        </w:rPr>
        <w:t>Başarı notlarının hesaplanmasında ilgili dönem için hazırlanan resmî değerlendirme formları esas alınır. Harf notu, hesaplanan başarı notu üzerinden öğrenci bilgi sisteminde oluşturulur.</w:t>
      </w:r>
    </w:p>
    <w:p w14:paraId="2976533C" w14:textId="77777777" w:rsidR="00BE65DD" w:rsidRDefault="00000000">
      <w:pPr>
        <w:spacing w:before="240" w:after="120"/>
      </w:pPr>
      <w:r>
        <w:rPr>
          <w:b/>
          <w:bCs/>
          <w:sz w:val="22"/>
          <w:szCs w:val="22"/>
        </w:rPr>
        <w:t>MADDE 8 — Değerlendirme Jürisi</w:t>
      </w:r>
    </w:p>
    <w:p w14:paraId="3B63FFE9" w14:textId="77777777" w:rsidR="00BE65DD" w:rsidRDefault="00000000">
      <w:pPr>
        <w:spacing w:after="160"/>
        <w:jc w:val="both"/>
      </w:pPr>
      <w:r>
        <w:rPr>
          <w:b/>
          <w:bCs/>
          <w:sz w:val="22"/>
          <w:szCs w:val="22"/>
        </w:rPr>
        <w:t xml:space="preserve">(1) </w:t>
      </w:r>
      <w:r>
        <w:rPr>
          <w:sz w:val="22"/>
          <w:szCs w:val="22"/>
        </w:rPr>
        <w:t>Her proje için Bitirme Projesi Komisyonu üyeleri arasından iki öğretim elemanı Değerlendirme Jürisi olarak görevlendirilir.</w:t>
      </w:r>
    </w:p>
    <w:p w14:paraId="065D62B1" w14:textId="77777777" w:rsidR="00BE65DD" w:rsidRDefault="00000000">
      <w:pPr>
        <w:spacing w:after="160"/>
        <w:jc w:val="both"/>
      </w:pPr>
      <w:r>
        <w:rPr>
          <w:b/>
          <w:bCs/>
          <w:sz w:val="22"/>
          <w:szCs w:val="22"/>
        </w:rPr>
        <w:t xml:space="preserve">(2) </w:t>
      </w:r>
      <w:r>
        <w:rPr>
          <w:sz w:val="22"/>
          <w:szCs w:val="22"/>
        </w:rPr>
        <w:t>Bir öğretim elemanı, danışmanı olduğu projenin Final Sunumu veya Poster Sunumu değerlendirmesinde görev alamaz.</w:t>
      </w:r>
    </w:p>
    <w:p w14:paraId="479FD9FF" w14:textId="77777777" w:rsidR="00BE65DD" w:rsidRDefault="00000000">
      <w:pPr>
        <w:spacing w:after="160"/>
        <w:jc w:val="both"/>
      </w:pPr>
      <w:r>
        <w:rPr>
          <w:b/>
          <w:bCs/>
          <w:sz w:val="22"/>
          <w:szCs w:val="22"/>
        </w:rPr>
        <w:t xml:space="preserve">(3) </w:t>
      </w:r>
      <w:r>
        <w:rPr>
          <w:sz w:val="22"/>
          <w:szCs w:val="22"/>
        </w:rPr>
        <w:t>Değerlendirme formlarında proje düzeyinde tanımlanan kriterler, jüri üyesi tarafından proje için bir kez puanlanır ve gruptaki tüm öğrencilere aynı şekilde yansır. Öğrenci düzeyinde tanımlanan kriterler her öğrenci için ayrı puanlanır.</w:t>
      </w:r>
    </w:p>
    <w:p w14:paraId="5A7AE03B" w14:textId="77777777" w:rsidR="00BE65DD" w:rsidRDefault="00000000">
      <w:pPr>
        <w:spacing w:after="160"/>
        <w:jc w:val="both"/>
      </w:pPr>
      <w:r>
        <w:rPr>
          <w:b/>
          <w:bCs/>
          <w:sz w:val="22"/>
          <w:szCs w:val="22"/>
        </w:rPr>
        <w:t xml:space="preserve">(4) </w:t>
      </w:r>
      <w:r>
        <w:rPr>
          <w:sz w:val="22"/>
          <w:szCs w:val="22"/>
        </w:rPr>
        <w:t>Bir öğrencinin sunum notu, iki jüri üyesinin 100 puan üzerinden verdiği puanların aritmetik ortalamasıdır.</w:t>
      </w:r>
    </w:p>
    <w:p w14:paraId="36F9140C" w14:textId="77777777" w:rsidR="00BE65DD" w:rsidRDefault="00000000">
      <w:pPr>
        <w:spacing w:before="240" w:after="120"/>
      </w:pPr>
      <w:r>
        <w:rPr>
          <w:b/>
          <w:bCs/>
          <w:sz w:val="22"/>
          <w:szCs w:val="22"/>
        </w:rPr>
        <w:t>MADDE 9 — Derece Belirlemesi</w:t>
      </w:r>
    </w:p>
    <w:p w14:paraId="0C82D752" w14:textId="77777777" w:rsidR="00BE65DD" w:rsidRDefault="00000000">
      <w:pPr>
        <w:spacing w:after="160"/>
        <w:jc w:val="both"/>
      </w:pPr>
      <w:r>
        <w:rPr>
          <w:b/>
          <w:bCs/>
          <w:sz w:val="22"/>
          <w:szCs w:val="22"/>
        </w:rPr>
        <w:t xml:space="preserve">(1) </w:t>
      </w:r>
      <w:r>
        <w:rPr>
          <w:sz w:val="22"/>
          <w:szCs w:val="22"/>
        </w:rPr>
        <w:t>Derece belirlemesi yalnızca bahar yarıyılı sonunda ve proje bazında yapılır. BP-1 dersinde derece belirlemesi ve Ek Çalışma Puanı uygulanmaz.</w:t>
      </w:r>
    </w:p>
    <w:p w14:paraId="128B18CB" w14:textId="2596C540" w:rsidR="00BE65DD" w:rsidRDefault="00000000">
      <w:pPr>
        <w:spacing w:after="160"/>
        <w:jc w:val="both"/>
      </w:pPr>
      <w:r>
        <w:rPr>
          <w:b/>
          <w:bCs/>
          <w:sz w:val="22"/>
          <w:szCs w:val="22"/>
        </w:rPr>
        <w:t xml:space="preserve">(2) </w:t>
      </w:r>
      <w:r>
        <w:rPr>
          <w:sz w:val="22"/>
          <w:szCs w:val="22"/>
        </w:rPr>
        <w:t>Ek Çalışma Puanı hiçbir koşulda ders başarı notuna eklenmez yalnızca derece sıralamasında kullanılır.</w:t>
      </w:r>
    </w:p>
    <w:p w14:paraId="7D42D977" w14:textId="77777777" w:rsidR="00BE65DD" w:rsidRDefault="00000000">
      <w:pPr>
        <w:spacing w:after="160"/>
        <w:jc w:val="both"/>
      </w:pPr>
      <w:r>
        <w:rPr>
          <w:b/>
          <w:bCs/>
          <w:sz w:val="22"/>
          <w:szCs w:val="22"/>
        </w:rPr>
        <w:t xml:space="preserve">(3) </w:t>
      </w:r>
      <w:r>
        <w:rPr>
          <w:sz w:val="22"/>
          <w:szCs w:val="22"/>
        </w:rPr>
        <w:t>Derece Puanı, projenin Jüri Poster Notu (Poster Sunumunu değerlendiren iki kişilik Değerlendirme Jürisinin verdiği puanlardan hesaplanan, projedeki öğrencilerin nihai poster notlarının ortalaması) ile Ek Çalışma Puanının toplamıdır. Danışman değerlendirmeleri derece hesabına dâhil edilmez.</w:t>
      </w:r>
    </w:p>
    <w:p w14:paraId="089DB381" w14:textId="77777777" w:rsidR="00BE65DD" w:rsidRDefault="00000000">
      <w:pPr>
        <w:spacing w:after="160"/>
        <w:jc w:val="both"/>
      </w:pPr>
      <w:r>
        <w:rPr>
          <w:b/>
          <w:bCs/>
          <w:sz w:val="22"/>
          <w:szCs w:val="22"/>
        </w:rPr>
        <w:t xml:space="preserve">(4) </w:t>
      </w:r>
      <w:r>
        <w:rPr>
          <w:sz w:val="22"/>
          <w:szCs w:val="22"/>
        </w:rPr>
        <w:t>Ek Çalışma Puanı, EK-7’de yer alan tabloya göre danışman tarafından belgelendirilir ve en fazla +20 (yirmi) puandır. Aynı kategori için yalnızca “Başvuru” veya “Kabul” durumlarından biri seçilir.</w:t>
      </w:r>
    </w:p>
    <w:p w14:paraId="24FC0659" w14:textId="4CE340F4" w:rsidR="00BE65DD" w:rsidRDefault="00000000">
      <w:pPr>
        <w:spacing w:after="160"/>
        <w:jc w:val="both"/>
      </w:pPr>
      <w:r>
        <w:rPr>
          <w:b/>
          <w:bCs/>
          <w:sz w:val="22"/>
          <w:szCs w:val="22"/>
        </w:rPr>
        <w:t xml:space="preserve">(5) </w:t>
      </w:r>
      <w:r>
        <w:rPr>
          <w:sz w:val="22"/>
          <w:szCs w:val="22"/>
        </w:rPr>
        <w:t>Derece sıralaması, projelerin Derece Puanına göre EK-7 Değerlendirme Formunda otomatik olarak oluşturulur. Derece değerlendirmesi, ilgili projenin Poster Sunumunu değerlendiren iki kişilik Değerlendirme Jürisi tarafından yapılır ayrıca bir derece jürisi oluşturulmaz.</w:t>
      </w:r>
    </w:p>
    <w:p w14:paraId="738C5DCB" w14:textId="77777777" w:rsidR="00BE65DD" w:rsidRDefault="00000000">
      <w:pPr>
        <w:spacing w:after="160"/>
        <w:jc w:val="both"/>
      </w:pPr>
      <w:r>
        <w:rPr>
          <w:b/>
          <w:bCs/>
          <w:sz w:val="22"/>
          <w:szCs w:val="22"/>
        </w:rPr>
        <w:t xml:space="preserve">(6) </w:t>
      </w:r>
      <w:r>
        <w:rPr>
          <w:sz w:val="22"/>
          <w:szCs w:val="22"/>
        </w:rPr>
        <w:t>Derece projeye verilir; gruptaki tüm öğrenciler aynı dereceyi paylaşır.</w:t>
      </w:r>
    </w:p>
    <w:p w14:paraId="116AE516" w14:textId="77777777" w:rsidR="004D0A22" w:rsidRDefault="004D0A22">
      <w:pPr>
        <w:spacing w:before="240" w:after="120"/>
        <w:rPr>
          <w:b/>
          <w:bCs/>
          <w:sz w:val="22"/>
          <w:szCs w:val="22"/>
        </w:rPr>
      </w:pPr>
    </w:p>
    <w:p w14:paraId="773F13DB" w14:textId="77777777" w:rsidR="00F66A70" w:rsidRDefault="00F66A70">
      <w:pPr>
        <w:spacing w:before="240" w:after="120"/>
        <w:rPr>
          <w:b/>
          <w:bCs/>
          <w:sz w:val="22"/>
          <w:szCs w:val="22"/>
        </w:rPr>
      </w:pPr>
    </w:p>
    <w:p w14:paraId="6AF7304D" w14:textId="2BB26E52" w:rsidR="00BE65DD" w:rsidRDefault="00000000">
      <w:pPr>
        <w:spacing w:before="240" w:after="120"/>
      </w:pPr>
      <w:r>
        <w:rPr>
          <w:b/>
          <w:bCs/>
          <w:sz w:val="22"/>
          <w:szCs w:val="22"/>
        </w:rPr>
        <w:lastRenderedPageBreak/>
        <w:t>MADDE 10 — Belgelerin Arşivlenmesi</w:t>
      </w:r>
    </w:p>
    <w:p w14:paraId="2804E80B" w14:textId="77777777" w:rsidR="00BE65DD" w:rsidRDefault="00000000">
      <w:pPr>
        <w:spacing w:after="160"/>
        <w:jc w:val="both"/>
      </w:pPr>
      <w:r>
        <w:rPr>
          <w:b/>
          <w:bCs/>
          <w:sz w:val="22"/>
          <w:szCs w:val="22"/>
        </w:rPr>
        <w:t xml:space="preserve">(1) </w:t>
      </w:r>
      <w:r>
        <w:rPr>
          <w:sz w:val="22"/>
          <w:szCs w:val="22"/>
        </w:rPr>
        <w:t>BP-1 ve BP-2 derslerine ait raporlar, tezler, posterler, değerlendirme formları ve süreç takip formları, MÜDEK Koordinatörlüğü ile Ölçme ve Değerlendirme Komisyonunun oluşturduğu dijital ortamlarda elektronik olarak arşivlenir.</w:t>
      </w:r>
    </w:p>
    <w:p w14:paraId="5F46C164" w14:textId="77777777" w:rsidR="00BE65DD" w:rsidRDefault="00000000">
      <w:pPr>
        <w:spacing w:before="320" w:after="200"/>
        <w:jc w:val="center"/>
      </w:pPr>
      <w:r>
        <w:rPr>
          <w:b/>
          <w:bCs/>
          <w:color w:val="1F3864"/>
          <w:sz w:val="24"/>
          <w:szCs w:val="24"/>
        </w:rPr>
        <w:t>DÖRDÜNCÜ BÖLÜM • Son Hükümler</w:t>
      </w:r>
    </w:p>
    <w:p w14:paraId="3875F989" w14:textId="77777777" w:rsidR="00BE65DD" w:rsidRDefault="00000000">
      <w:pPr>
        <w:spacing w:before="240" w:after="120"/>
      </w:pPr>
      <w:r>
        <w:rPr>
          <w:b/>
          <w:bCs/>
          <w:sz w:val="22"/>
          <w:szCs w:val="22"/>
        </w:rPr>
        <w:t>MADDE 11 — Yürürlük</w:t>
      </w:r>
    </w:p>
    <w:p w14:paraId="20F2DF4D" w14:textId="77777777" w:rsidR="00BE65DD" w:rsidRDefault="00000000">
      <w:pPr>
        <w:spacing w:after="160"/>
        <w:jc w:val="both"/>
      </w:pPr>
      <w:r>
        <w:rPr>
          <w:b/>
          <w:bCs/>
          <w:sz w:val="22"/>
          <w:szCs w:val="22"/>
        </w:rPr>
        <w:t xml:space="preserve">(1) </w:t>
      </w:r>
      <w:r>
        <w:rPr>
          <w:sz w:val="22"/>
          <w:szCs w:val="22"/>
        </w:rPr>
        <w:t>Bu Uygulama Esasları, 2025-2026 eğitim-öğretim yılı güz yarıyılından itibaren yürürlüğe girer.</w:t>
      </w:r>
    </w:p>
    <w:p w14:paraId="206D6158" w14:textId="77777777" w:rsidR="00BE65DD" w:rsidRDefault="00000000">
      <w:pPr>
        <w:spacing w:before="240" w:after="120"/>
      </w:pPr>
      <w:r>
        <w:rPr>
          <w:b/>
          <w:bCs/>
          <w:sz w:val="22"/>
          <w:szCs w:val="22"/>
        </w:rPr>
        <w:t>MADDE 12 — Gözden Geçirme</w:t>
      </w:r>
    </w:p>
    <w:p w14:paraId="1F3C34AD" w14:textId="77777777" w:rsidR="00BE65DD" w:rsidRDefault="00000000">
      <w:pPr>
        <w:spacing w:after="160"/>
        <w:jc w:val="both"/>
      </w:pPr>
      <w:r>
        <w:rPr>
          <w:b/>
          <w:bCs/>
          <w:sz w:val="22"/>
          <w:szCs w:val="22"/>
        </w:rPr>
        <w:t xml:space="preserve">(1) </w:t>
      </w:r>
      <w:r>
        <w:rPr>
          <w:sz w:val="22"/>
          <w:szCs w:val="22"/>
        </w:rPr>
        <w:t>Bu Uygulama Esasları, Erzurum Teknik Üniversitesi Önlisans ve Lisans Eğitim-Öğretim ve Sınav Yönetmeliğinde veya bölüm müfredatında yapılan değişiklikler sonrasında, bu değişikliklere uyum sağlamak amacıyla Bölüm Başkanlığı tarafından gözden geçirilir ve gerekli görüldüğünde güncellenir.</w:t>
      </w:r>
    </w:p>
    <w:p w14:paraId="63BDA42B" w14:textId="77777777" w:rsidR="00BE65DD" w:rsidRDefault="00000000">
      <w:pPr>
        <w:spacing w:before="240" w:after="120"/>
      </w:pPr>
      <w:r>
        <w:rPr>
          <w:b/>
          <w:bCs/>
          <w:sz w:val="22"/>
          <w:szCs w:val="22"/>
        </w:rPr>
        <w:t>MADDE 13 — Hüküm Bulunmayan Hâller</w:t>
      </w:r>
    </w:p>
    <w:p w14:paraId="7D4FDEDB" w14:textId="77777777" w:rsidR="00BE65DD" w:rsidRDefault="00000000">
      <w:pPr>
        <w:spacing w:after="160"/>
        <w:jc w:val="both"/>
      </w:pPr>
      <w:r>
        <w:rPr>
          <w:b/>
          <w:bCs/>
          <w:sz w:val="22"/>
          <w:szCs w:val="22"/>
        </w:rPr>
        <w:t xml:space="preserve">(1) </w:t>
      </w:r>
      <w:r>
        <w:rPr>
          <w:sz w:val="22"/>
          <w:szCs w:val="22"/>
        </w:rPr>
        <w:t>Bu Uygulama Esaslarında hüküm bulunmayan durumlarda Bilgisayar Mühendisliği Bölüm Başkanlığı karar almaya yetkilidir.</w:t>
      </w:r>
    </w:p>
    <w:p w14:paraId="7C258492" w14:textId="77777777" w:rsidR="00BE65DD" w:rsidRDefault="00000000">
      <w:pPr>
        <w:spacing w:before="240" w:after="120"/>
      </w:pPr>
      <w:r>
        <w:rPr>
          <w:b/>
          <w:bCs/>
          <w:sz w:val="22"/>
          <w:szCs w:val="22"/>
        </w:rPr>
        <w:t>MADDE 14 — Yürütme</w:t>
      </w:r>
    </w:p>
    <w:p w14:paraId="465BCF8C" w14:textId="77777777" w:rsidR="00BE65DD" w:rsidRDefault="00000000">
      <w:pPr>
        <w:spacing w:after="160"/>
        <w:jc w:val="both"/>
      </w:pPr>
      <w:r>
        <w:rPr>
          <w:b/>
          <w:bCs/>
          <w:sz w:val="22"/>
          <w:szCs w:val="22"/>
        </w:rPr>
        <w:t xml:space="preserve">(1) </w:t>
      </w:r>
      <w:r>
        <w:rPr>
          <w:sz w:val="22"/>
          <w:szCs w:val="22"/>
        </w:rPr>
        <w:t>Bu Uygulama Esaslarını, Bilgisayar Mühendisliği Bölüm Başkanlığının denetiminde Bitirme Projesi Komisyonu yürütür.</w:t>
      </w:r>
    </w:p>
    <w:p w14:paraId="4B360719" w14:textId="77777777" w:rsidR="00BE65DD" w:rsidRDefault="00000000">
      <w:pPr>
        <w:spacing w:before="300" w:after="120"/>
      </w:pPr>
      <w:r>
        <w:rPr>
          <w:b/>
          <w:bCs/>
          <w:sz w:val="22"/>
          <w:szCs w:val="22"/>
        </w:rPr>
        <w:t>EKLER</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8000"/>
      </w:tblGrid>
      <w:tr w:rsidR="00BE65DD" w14:paraId="2665B88D" w14:textId="77777777">
        <w:tc>
          <w:tcPr>
            <w:tcW w:w="1400" w:type="dxa"/>
            <w:shd w:val="clear" w:color="auto" w:fill="DCE6F2"/>
            <w:tcMar>
              <w:top w:w="60" w:type="dxa"/>
              <w:left w:w="100" w:type="dxa"/>
              <w:bottom w:w="60" w:type="dxa"/>
              <w:right w:w="100" w:type="dxa"/>
            </w:tcMar>
          </w:tcPr>
          <w:p w14:paraId="72BB30BB" w14:textId="77777777" w:rsidR="00BE65DD" w:rsidRDefault="00000000">
            <w:pPr>
              <w:jc w:val="center"/>
            </w:pPr>
            <w:r>
              <w:rPr>
                <w:b/>
                <w:bCs/>
                <w:sz w:val="22"/>
                <w:szCs w:val="22"/>
              </w:rPr>
              <w:t>Ek No</w:t>
            </w:r>
          </w:p>
        </w:tc>
        <w:tc>
          <w:tcPr>
            <w:tcW w:w="8000" w:type="dxa"/>
            <w:shd w:val="clear" w:color="auto" w:fill="DCE6F2"/>
            <w:tcMar>
              <w:top w:w="60" w:type="dxa"/>
              <w:left w:w="100" w:type="dxa"/>
              <w:bottom w:w="60" w:type="dxa"/>
              <w:right w:w="100" w:type="dxa"/>
            </w:tcMar>
          </w:tcPr>
          <w:p w14:paraId="1249704B" w14:textId="77777777" w:rsidR="00BE65DD" w:rsidRDefault="00000000">
            <w:r>
              <w:rPr>
                <w:b/>
                <w:bCs/>
                <w:sz w:val="22"/>
                <w:szCs w:val="22"/>
              </w:rPr>
              <w:t>Belge Adı</w:t>
            </w:r>
          </w:p>
        </w:tc>
      </w:tr>
      <w:tr w:rsidR="00BE65DD" w14:paraId="390087B2" w14:textId="77777777">
        <w:tc>
          <w:tcPr>
            <w:tcW w:w="1400" w:type="dxa"/>
            <w:tcMar>
              <w:top w:w="60" w:type="dxa"/>
              <w:left w:w="100" w:type="dxa"/>
              <w:bottom w:w="60" w:type="dxa"/>
              <w:right w:w="100" w:type="dxa"/>
            </w:tcMar>
          </w:tcPr>
          <w:p w14:paraId="2765C1C1" w14:textId="77777777" w:rsidR="00BE65DD" w:rsidRDefault="00000000">
            <w:pPr>
              <w:jc w:val="center"/>
            </w:pPr>
            <w:r>
              <w:rPr>
                <w:sz w:val="22"/>
                <w:szCs w:val="22"/>
              </w:rPr>
              <w:t>EK-1</w:t>
            </w:r>
          </w:p>
        </w:tc>
        <w:tc>
          <w:tcPr>
            <w:tcW w:w="8000" w:type="dxa"/>
            <w:tcMar>
              <w:top w:w="60" w:type="dxa"/>
              <w:left w:w="100" w:type="dxa"/>
              <w:bottom w:w="60" w:type="dxa"/>
              <w:right w:w="100" w:type="dxa"/>
            </w:tcMar>
          </w:tcPr>
          <w:p w14:paraId="05C6DC5D" w14:textId="77777777" w:rsidR="00BE65DD" w:rsidRDefault="00000000">
            <w:r>
              <w:rPr>
                <w:sz w:val="22"/>
                <w:szCs w:val="22"/>
              </w:rPr>
              <w:t>Bitirme Projesi Uygulama Esasları (bu belge)</w:t>
            </w:r>
          </w:p>
        </w:tc>
      </w:tr>
      <w:tr w:rsidR="00BE65DD" w14:paraId="4E39BB6E" w14:textId="77777777">
        <w:tc>
          <w:tcPr>
            <w:tcW w:w="1400" w:type="dxa"/>
            <w:tcMar>
              <w:top w:w="60" w:type="dxa"/>
              <w:left w:w="100" w:type="dxa"/>
              <w:bottom w:w="60" w:type="dxa"/>
              <w:right w:w="100" w:type="dxa"/>
            </w:tcMar>
          </w:tcPr>
          <w:p w14:paraId="64627C12" w14:textId="77777777" w:rsidR="00BE65DD" w:rsidRDefault="00000000">
            <w:pPr>
              <w:jc w:val="center"/>
            </w:pPr>
            <w:r>
              <w:rPr>
                <w:sz w:val="22"/>
                <w:szCs w:val="22"/>
              </w:rPr>
              <w:t>EK-2</w:t>
            </w:r>
          </w:p>
        </w:tc>
        <w:tc>
          <w:tcPr>
            <w:tcW w:w="8000" w:type="dxa"/>
            <w:tcMar>
              <w:top w:w="60" w:type="dxa"/>
              <w:left w:w="100" w:type="dxa"/>
              <w:bottom w:w="60" w:type="dxa"/>
              <w:right w:w="100" w:type="dxa"/>
            </w:tcMar>
          </w:tcPr>
          <w:p w14:paraId="313EB886" w14:textId="77777777" w:rsidR="00BE65DD" w:rsidRDefault="00000000">
            <w:r>
              <w:rPr>
                <w:sz w:val="22"/>
                <w:szCs w:val="22"/>
              </w:rPr>
              <w:t>Bitirme Projesi Akademik Takvimi</w:t>
            </w:r>
          </w:p>
        </w:tc>
      </w:tr>
      <w:tr w:rsidR="00BE65DD" w14:paraId="73E6A62F" w14:textId="77777777">
        <w:tc>
          <w:tcPr>
            <w:tcW w:w="1400" w:type="dxa"/>
            <w:tcMar>
              <w:top w:w="60" w:type="dxa"/>
              <w:left w:w="100" w:type="dxa"/>
              <w:bottom w:w="60" w:type="dxa"/>
              <w:right w:w="100" w:type="dxa"/>
            </w:tcMar>
          </w:tcPr>
          <w:p w14:paraId="17D84122" w14:textId="77777777" w:rsidR="00BE65DD" w:rsidRDefault="00000000">
            <w:pPr>
              <w:jc w:val="center"/>
            </w:pPr>
            <w:r>
              <w:rPr>
                <w:sz w:val="22"/>
                <w:szCs w:val="22"/>
              </w:rPr>
              <w:t>EK-3</w:t>
            </w:r>
          </w:p>
        </w:tc>
        <w:tc>
          <w:tcPr>
            <w:tcW w:w="8000" w:type="dxa"/>
            <w:tcMar>
              <w:top w:w="60" w:type="dxa"/>
              <w:left w:w="100" w:type="dxa"/>
              <w:bottom w:w="60" w:type="dxa"/>
              <w:right w:w="100" w:type="dxa"/>
            </w:tcMar>
          </w:tcPr>
          <w:p w14:paraId="5E47647B" w14:textId="77777777" w:rsidR="00BE65DD" w:rsidRDefault="00000000">
            <w:r>
              <w:rPr>
                <w:sz w:val="22"/>
                <w:szCs w:val="22"/>
              </w:rPr>
              <w:t>Bitirme Projesi Rapor Şablonu</w:t>
            </w:r>
          </w:p>
        </w:tc>
      </w:tr>
      <w:tr w:rsidR="00BE65DD" w14:paraId="37E04452" w14:textId="77777777">
        <w:tc>
          <w:tcPr>
            <w:tcW w:w="1400" w:type="dxa"/>
            <w:tcMar>
              <w:top w:w="60" w:type="dxa"/>
              <w:left w:w="100" w:type="dxa"/>
              <w:bottom w:w="60" w:type="dxa"/>
              <w:right w:w="100" w:type="dxa"/>
            </w:tcMar>
          </w:tcPr>
          <w:p w14:paraId="728261AA" w14:textId="77777777" w:rsidR="00BE65DD" w:rsidRDefault="00000000">
            <w:pPr>
              <w:jc w:val="center"/>
            </w:pPr>
            <w:r>
              <w:rPr>
                <w:sz w:val="22"/>
                <w:szCs w:val="22"/>
              </w:rPr>
              <w:t>EK-4</w:t>
            </w:r>
          </w:p>
        </w:tc>
        <w:tc>
          <w:tcPr>
            <w:tcW w:w="8000" w:type="dxa"/>
            <w:tcMar>
              <w:top w:w="60" w:type="dxa"/>
              <w:left w:w="100" w:type="dxa"/>
              <w:bottom w:w="60" w:type="dxa"/>
              <w:right w:w="100" w:type="dxa"/>
            </w:tcMar>
          </w:tcPr>
          <w:p w14:paraId="0EE9BC0F" w14:textId="77777777" w:rsidR="00BE65DD" w:rsidRDefault="00000000">
            <w:r>
              <w:rPr>
                <w:sz w:val="22"/>
                <w:szCs w:val="22"/>
              </w:rPr>
              <w:t>Süreç Takip Formu</w:t>
            </w:r>
          </w:p>
        </w:tc>
      </w:tr>
      <w:tr w:rsidR="00BE65DD" w14:paraId="05852CD5" w14:textId="77777777">
        <w:tc>
          <w:tcPr>
            <w:tcW w:w="1400" w:type="dxa"/>
            <w:tcMar>
              <w:top w:w="60" w:type="dxa"/>
              <w:left w:w="100" w:type="dxa"/>
              <w:bottom w:w="60" w:type="dxa"/>
              <w:right w:w="100" w:type="dxa"/>
            </w:tcMar>
          </w:tcPr>
          <w:p w14:paraId="31A9D276" w14:textId="77777777" w:rsidR="00BE65DD" w:rsidRDefault="00000000">
            <w:pPr>
              <w:jc w:val="center"/>
            </w:pPr>
            <w:r>
              <w:rPr>
                <w:sz w:val="22"/>
                <w:szCs w:val="22"/>
              </w:rPr>
              <w:t>EK-5</w:t>
            </w:r>
          </w:p>
        </w:tc>
        <w:tc>
          <w:tcPr>
            <w:tcW w:w="8000" w:type="dxa"/>
            <w:tcMar>
              <w:top w:w="60" w:type="dxa"/>
              <w:left w:w="100" w:type="dxa"/>
              <w:bottom w:w="60" w:type="dxa"/>
              <w:right w:w="100" w:type="dxa"/>
            </w:tcMar>
          </w:tcPr>
          <w:p w14:paraId="5AFBB615" w14:textId="77777777" w:rsidR="00BE65DD" w:rsidRDefault="00000000">
            <w:r>
              <w:rPr>
                <w:sz w:val="22"/>
                <w:szCs w:val="22"/>
              </w:rPr>
              <w:t>Poster Şablonu</w:t>
            </w:r>
          </w:p>
        </w:tc>
      </w:tr>
      <w:tr w:rsidR="00BE65DD" w14:paraId="7ED0C882" w14:textId="77777777">
        <w:tc>
          <w:tcPr>
            <w:tcW w:w="1400" w:type="dxa"/>
            <w:tcMar>
              <w:top w:w="60" w:type="dxa"/>
              <w:left w:w="100" w:type="dxa"/>
              <w:bottom w:w="60" w:type="dxa"/>
              <w:right w:w="100" w:type="dxa"/>
            </w:tcMar>
          </w:tcPr>
          <w:p w14:paraId="61159BC1" w14:textId="77777777" w:rsidR="00BE65DD" w:rsidRDefault="00000000">
            <w:pPr>
              <w:jc w:val="center"/>
            </w:pPr>
            <w:r>
              <w:rPr>
                <w:sz w:val="22"/>
                <w:szCs w:val="22"/>
              </w:rPr>
              <w:t>EK-6</w:t>
            </w:r>
          </w:p>
        </w:tc>
        <w:tc>
          <w:tcPr>
            <w:tcW w:w="8000" w:type="dxa"/>
            <w:tcMar>
              <w:top w:w="60" w:type="dxa"/>
              <w:left w:w="100" w:type="dxa"/>
              <w:bottom w:w="60" w:type="dxa"/>
              <w:right w:w="100" w:type="dxa"/>
            </w:tcMar>
          </w:tcPr>
          <w:p w14:paraId="150513AE" w14:textId="40D701BA" w:rsidR="00BE65DD" w:rsidRDefault="00000000">
            <w:r>
              <w:rPr>
                <w:sz w:val="22"/>
                <w:szCs w:val="22"/>
              </w:rPr>
              <w:t>BP-1 Değerlendirme Formu (BMU407)</w:t>
            </w:r>
          </w:p>
        </w:tc>
      </w:tr>
      <w:tr w:rsidR="00BE65DD" w14:paraId="5CBA48A0" w14:textId="77777777">
        <w:tc>
          <w:tcPr>
            <w:tcW w:w="1400" w:type="dxa"/>
            <w:tcMar>
              <w:top w:w="60" w:type="dxa"/>
              <w:left w:w="100" w:type="dxa"/>
              <w:bottom w:w="60" w:type="dxa"/>
              <w:right w:w="100" w:type="dxa"/>
            </w:tcMar>
          </w:tcPr>
          <w:p w14:paraId="2AA91C50" w14:textId="77777777" w:rsidR="00BE65DD" w:rsidRDefault="00000000">
            <w:pPr>
              <w:jc w:val="center"/>
            </w:pPr>
            <w:r>
              <w:rPr>
                <w:sz w:val="22"/>
                <w:szCs w:val="22"/>
              </w:rPr>
              <w:t>EK-7</w:t>
            </w:r>
          </w:p>
        </w:tc>
        <w:tc>
          <w:tcPr>
            <w:tcW w:w="8000" w:type="dxa"/>
            <w:tcMar>
              <w:top w:w="60" w:type="dxa"/>
              <w:left w:w="100" w:type="dxa"/>
              <w:bottom w:w="60" w:type="dxa"/>
              <w:right w:w="100" w:type="dxa"/>
            </w:tcMar>
          </w:tcPr>
          <w:p w14:paraId="34AFF0EB" w14:textId="0AE491C2" w:rsidR="00BE65DD" w:rsidRDefault="00000000">
            <w:r>
              <w:rPr>
                <w:sz w:val="22"/>
                <w:szCs w:val="22"/>
              </w:rPr>
              <w:t>BP-2 Değerlendirme Formu (BMU402)</w:t>
            </w:r>
          </w:p>
        </w:tc>
      </w:tr>
    </w:tbl>
    <w:p w14:paraId="7181197C" w14:textId="77777777" w:rsidR="00BE65DD" w:rsidRDefault="00BE65DD">
      <w:pPr>
        <w:spacing w:after="60"/>
      </w:pPr>
    </w:p>
    <w:p w14:paraId="00BB9174" w14:textId="77777777" w:rsidR="00BE65DD" w:rsidRDefault="00000000">
      <w:pPr>
        <w:spacing w:after="160"/>
        <w:jc w:val="both"/>
      </w:pPr>
      <w:r>
        <w:rPr>
          <w:i/>
          <w:iCs/>
        </w:rPr>
        <w:t>Not: EK-7’deki Ek Çalışma Puanı tablosu, derece sıralamasında kullanılan puanların tek dayanağıdır. Tüm teslimler elektronik ortamda yürütülür; basılı/fiziksel nüsha istenmez.</w:t>
      </w:r>
    </w:p>
    <w:sectPr w:rsidR="00BE65DD">
      <w:headerReference w:type="default" r:id="rId7"/>
      <w:footerReference w:type="default" r:id="rId8"/>
      <w:pgSz w:w="11906" w:h="16838"/>
      <w:pgMar w:top="1417" w:right="141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F5FCC" w14:textId="77777777" w:rsidR="00465A79" w:rsidRDefault="00465A79">
      <w:r>
        <w:separator/>
      </w:r>
    </w:p>
  </w:endnote>
  <w:endnote w:type="continuationSeparator" w:id="0">
    <w:p w14:paraId="490D5087" w14:textId="77777777" w:rsidR="00465A79" w:rsidRDefault="00465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2AC6E" w14:textId="26E85A48" w:rsidR="00BE65DD" w:rsidRDefault="00000000">
    <w:pPr>
      <w:jc w:val="center"/>
    </w:pPr>
    <w:r>
      <w:rPr>
        <w:color w:val="595959"/>
        <w:sz w:val="16"/>
        <w:szCs w:val="16"/>
      </w:rPr>
      <w:t xml:space="preserve">EK-1 • </w:t>
    </w:r>
    <w:r w:rsidR="00BB5032">
      <w:rPr>
        <w:color w:val="595959"/>
        <w:sz w:val="16"/>
        <w:szCs w:val="16"/>
      </w:rPr>
      <w:t>BMU407</w:t>
    </w:r>
    <w:r>
      <w:rPr>
        <w:color w:val="595959"/>
        <w:sz w:val="16"/>
        <w:szCs w:val="16"/>
      </w:rPr>
      <w:t>/</w:t>
    </w:r>
    <w:r w:rsidR="00BB5032">
      <w:rPr>
        <w:color w:val="595959"/>
        <w:sz w:val="16"/>
        <w:szCs w:val="16"/>
      </w:rPr>
      <w:t>BMU402</w:t>
    </w:r>
    <w:r>
      <w:rPr>
        <w:color w:val="595959"/>
        <w:sz w:val="16"/>
        <w:szCs w:val="16"/>
      </w:rPr>
      <w:t xml:space="preserve"> Uygulama Esasları   •   Sayfa </w:t>
    </w:r>
    <w:r>
      <w:rPr>
        <w:color w:val="595959"/>
        <w:sz w:val="16"/>
        <w:szCs w:val="16"/>
      </w:rPr>
      <w:fldChar w:fldCharType="begin"/>
    </w:r>
    <w:r>
      <w:rPr>
        <w:color w:val="595959"/>
        <w:sz w:val="16"/>
        <w:szCs w:val="16"/>
      </w:rPr>
      <w:instrText>PAGE</w:instrText>
    </w:r>
    <w:r>
      <w:rPr>
        <w:color w:val="595959"/>
        <w:sz w:val="16"/>
        <w:szCs w:val="16"/>
      </w:rPr>
      <w:fldChar w:fldCharType="separate"/>
    </w:r>
    <w:r w:rsidR="004D0A22">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4D0A22">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573DE" w14:textId="77777777" w:rsidR="00465A79" w:rsidRDefault="00465A79">
      <w:r>
        <w:separator/>
      </w:r>
    </w:p>
  </w:footnote>
  <w:footnote w:type="continuationSeparator" w:id="0">
    <w:p w14:paraId="21A4FC38" w14:textId="77777777" w:rsidR="00465A79" w:rsidRDefault="00465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5F79" w14:textId="77777777" w:rsidR="00BE65DD" w:rsidRDefault="00000000">
    <w:pPr>
      <w:pBdr>
        <w:bottom w:val="single" w:sz="4" w:space="0" w:color="1F3864"/>
      </w:pBdr>
    </w:pPr>
    <w:r>
      <w:rPr>
        <w:color w:val="595959"/>
        <w:sz w:val="16"/>
        <w:szCs w:val="16"/>
      </w:rPr>
      <w:t>ERZURUM TEKNİK ÜNİVERSİTESİ | MÜHENDİSLİK VE MİMARLIK FAKÜLTESİ | BİLGİSAYAR MÜHENDİSLİĞİ BÖLÜMÜ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73A5E"/>
    <w:multiLevelType w:val="hybridMultilevel"/>
    <w:tmpl w:val="B2342AB6"/>
    <w:lvl w:ilvl="0" w:tplc="F49A6656">
      <w:start w:val="1"/>
      <w:numFmt w:val="bullet"/>
      <w:lvlText w:val="●"/>
      <w:lvlJc w:val="left"/>
      <w:pPr>
        <w:ind w:left="720" w:hanging="360"/>
      </w:pPr>
    </w:lvl>
    <w:lvl w:ilvl="1" w:tplc="578E5C18">
      <w:start w:val="1"/>
      <w:numFmt w:val="bullet"/>
      <w:lvlText w:val="○"/>
      <w:lvlJc w:val="left"/>
      <w:pPr>
        <w:ind w:left="1440" w:hanging="360"/>
      </w:pPr>
    </w:lvl>
    <w:lvl w:ilvl="2" w:tplc="85F44A62">
      <w:start w:val="1"/>
      <w:numFmt w:val="bullet"/>
      <w:lvlText w:val="■"/>
      <w:lvlJc w:val="left"/>
      <w:pPr>
        <w:ind w:left="2160" w:hanging="360"/>
      </w:pPr>
    </w:lvl>
    <w:lvl w:ilvl="3" w:tplc="E0C21D62">
      <w:start w:val="1"/>
      <w:numFmt w:val="bullet"/>
      <w:lvlText w:val="●"/>
      <w:lvlJc w:val="left"/>
      <w:pPr>
        <w:ind w:left="2880" w:hanging="360"/>
      </w:pPr>
    </w:lvl>
    <w:lvl w:ilvl="4" w:tplc="7F72BBAC">
      <w:start w:val="1"/>
      <w:numFmt w:val="bullet"/>
      <w:lvlText w:val="○"/>
      <w:lvlJc w:val="left"/>
      <w:pPr>
        <w:ind w:left="3600" w:hanging="360"/>
      </w:pPr>
    </w:lvl>
    <w:lvl w:ilvl="5" w:tplc="3D9CE348">
      <w:start w:val="1"/>
      <w:numFmt w:val="bullet"/>
      <w:lvlText w:val="■"/>
      <w:lvlJc w:val="left"/>
      <w:pPr>
        <w:ind w:left="4320" w:hanging="360"/>
      </w:pPr>
    </w:lvl>
    <w:lvl w:ilvl="6" w:tplc="DDFEDE3C">
      <w:start w:val="1"/>
      <w:numFmt w:val="bullet"/>
      <w:lvlText w:val="●"/>
      <w:lvlJc w:val="left"/>
      <w:pPr>
        <w:ind w:left="5040" w:hanging="360"/>
      </w:pPr>
    </w:lvl>
    <w:lvl w:ilvl="7" w:tplc="4D0654B2">
      <w:start w:val="1"/>
      <w:numFmt w:val="bullet"/>
      <w:lvlText w:val="●"/>
      <w:lvlJc w:val="left"/>
      <w:pPr>
        <w:ind w:left="5760" w:hanging="360"/>
      </w:pPr>
    </w:lvl>
    <w:lvl w:ilvl="8" w:tplc="86F4C048">
      <w:start w:val="1"/>
      <w:numFmt w:val="bullet"/>
      <w:lvlText w:val="●"/>
      <w:lvlJc w:val="left"/>
      <w:pPr>
        <w:ind w:left="6480" w:hanging="360"/>
      </w:pPr>
    </w:lvl>
  </w:abstractNum>
  <w:num w:numId="1" w16cid:durableId="17560481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5DD"/>
    <w:rsid w:val="00004B5E"/>
    <w:rsid w:val="00343975"/>
    <w:rsid w:val="00465A79"/>
    <w:rsid w:val="004C4494"/>
    <w:rsid w:val="004C5838"/>
    <w:rsid w:val="004D0A22"/>
    <w:rsid w:val="0052291C"/>
    <w:rsid w:val="00B11C56"/>
    <w:rsid w:val="00BB5032"/>
    <w:rsid w:val="00BE65DD"/>
    <w:rsid w:val="00C75A6C"/>
    <w:rsid w:val="00D40650"/>
    <w:rsid w:val="00F66A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FF3ED"/>
  <w15:docId w15:val="{EAFF228C-E14B-45C4-9414-C9D0E2776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1821</Words>
  <Characters>10386</Characters>
  <Application>Microsoft Office Word</Application>
  <DocSecurity>0</DocSecurity>
  <Lines>86</Lines>
  <Paragraphs>24</Paragraphs>
  <ScaleCrop>false</ScaleCrop>
  <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Nursena BAYĞIN</cp:lastModifiedBy>
  <cp:revision>8</cp:revision>
  <dcterms:created xsi:type="dcterms:W3CDTF">2026-09-10T16:15:00Z</dcterms:created>
  <dcterms:modified xsi:type="dcterms:W3CDTF">2026-09-15T11:18:00Z</dcterms:modified>
</cp:coreProperties>
</file>